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关于2022年度高层次人才科研启动经费预算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的</w:t>
      </w:r>
      <w:r>
        <w:rPr>
          <w:rFonts w:hint="eastAsia" w:ascii="宋体" w:hAnsi="宋体" w:cs="宋体"/>
          <w:b/>
          <w:bCs/>
          <w:sz w:val="36"/>
          <w:szCs w:val="36"/>
        </w:rPr>
        <w:t>通知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各有关单位：</w:t>
      </w:r>
    </w:p>
    <w:p>
      <w:pPr>
        <w:ind w:firstLine="560" w:firstLineChars="200"/>
        <w:rPr>
          <w:rFonts w:hint="default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为配合财务系统使用，优化科研人员报账流程，提高高层次人才科研启动经费使用效益，现进行2022年度高层次人才科研启动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经费</w:t>
      </w:r>
      <w:r>
        <w:rPr>
          <w:rFonts w:hint="eastAsia" w:ascii="宋体" w:hAnsi="宋体" w:cs="宋体"/>
          <w:color w:val="000000"/>
          <w:sz w:val="28"/>
          <w:szCs w:val="28"/>
        </w:rPr>
        <w:t>预算工作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当年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预算经费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不足可申请增补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，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如果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预算经费当年未使用完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的，剩余部分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将被收回，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不再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流转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至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下一年度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。</w:t>
      </w:r>
    </w:p>
    <w:p>
      <w:pPr>
        <w:numPr>
          <w:numId w:val="0"/>
        </w:numPr>
        <w:ind w:firstLine="562"/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填写要求：</w:t>
      </w:r>
    </w:p>
    <w:p>
      <w:pPr>
        <w:numPr>
          <w:numId w:val="0"/>
        </w:numPr>
        <w:ind w:firstLine="562"/>
        <w:rPr>
          <w:rFonts w:hint="default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1）填写人员：具有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t>高层次人才科研启动经费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的教师</w:t>
      </w:r>
    </w:p>
    <w:p>
      <w:pPr>
        <w:ind w:firstLine="560" w:firstLineChars="200"/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2）填写要求： 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t>根据自己科研进展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情况做出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t>合理预算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填写“琼台师范学院高层次人才科研启动经费2022年度预算表”（见附件1）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，标红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*号必填。</w:t>
      </w:r>
    </w:p>
    <w:p>
      <w:pPr>
        <w:ind w:firstLine="560" w:firstLineChars="200"/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3）上交时间：</w:t>
      </w:r>
    </w:p>
    <w:p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fldChar w:fldCharType="begin"/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instrText xml:space="preserve"> HYPERLINK "mailto:电子版2022年3月3号早上8:00前发到科研处邮箱keyanshebeichu@163.com" </w:instrTex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fldChar w:fldCharType="separate"/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t>电子版2022年3月3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日（本周四）上午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t>8:00前发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送至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t>科研处邮箱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t>keyanshebeichu@163.com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</w:rPr>
        <w:fldChar w:fldCharType="end"/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纸质版（一式两份）于</w:t>
      </w:r>
      <w:r>
        <w:rPr>
          <w:rFonts w:hint="eastAsia" w:ascii="宋体" w:hAnsi="宋体" w:cs="宋体"/>
          <w:color w:val="000000"/>
          <w:sz w:val="28"/>
          <w:szCs w:val="28"/>
        </w:rPr>
        <w:t>3月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7日（下周一）以学院为单位报</w:t>
      </w:r>
      <w:r>
        <w:rPr>
          <w:rFonts w:hint="eastAsia" w:ascii="宋体" w:hAnsi="宋体" w:cs="宋体"/>
          <w:color w:val="000000"/>
          <w:sz w:val="28"/>
          <w:szCs w:val="28"/>
        </w:rPr>
        <w:t>科研处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（行政楼505）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。</w:t>
      </w:r>
    </w:p>
    <w:bookmarkEnd w:id="0"/>
    <w:p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联系人：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周</w:t>
      </w:r>
      <w:r>
        <w:rPr>
          <w:rFonts w:hint="eastAsia" w:ascii="宋体" w:hAnsi="宋体" w:cs="宋体"/>
          <w:color w:val="000000"/>
          <w:sz w:val="28"/>
          <w:szCs w:val="28"/>
        </w:rPr>
        <w:t>老师     电话：65735009</w:t>
      </w:r>
    </w:p>
    <w:p>
      <w:pPr>
        <w:widowControl/>
        <w:ind w:firstLine="600" w:firstLineChars="200"/>
        <w:jc w:val="left"/>
        <w:rPr>
          <w:rFonts w:ascii="仿宋" w:hAnsi="仿宋" w:eastAsia="仿宋" w:cs="FZFangSong-Z02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ind w:firstLine="600" w:firstLineChars="200"/>
        <w:jc w:val="right"/>
        <w:rPr>
          <w:rFonts w:hint="default" w:ascii="仿宋" w:hAnsi="仿宋" w:eastAsia="仿宋" w:cs="FZFangSong-Z02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FZFangSong-Z02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科研处</w:t>
      </w:r>
      <w:r>
        <w:rPr>
          <w:rFonts w:hint="eastAsia" w:ascii="仿宋" w:hAnsi="仿宋" w:eastAsia="仿宋" w:cs="FZFangSong-Z02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</w:p>
    <w:p>
      <w:pPr>
        <w:widowControl/>
        <w:ind w:firstLine="600" w:firstLineChars="200"/>
        <w:jc w:val="right"/>
        <w:rPr>
          <w:rFonts w:hint="eastAsia" w:ascii="仿宋" w:hAnsi="仿宋" w:eastAsia="仿宋" w:cs="FZFangSong-Z02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FZFangSong-Z02"/>
          <w:color w:val="000000"/>
          <w:kern w:val="0"/>
          <w:sz w:val="30"/>
          <w:szCs w:val="30"/>
          <w:lang w:bidi="ar"/>
        </w:rPr>
        <w:t>2</w:t>
      </w:r>
      <w:r>
        <w:rPr>
          <w:rFonts w:ascii="仿宋" w:hAnsi="仿宋" w:eastAsia="仿宋" w:cs="FZFangSong-Z02"/>
          <w:color w:val="000000"/>
          <w:kern w:val="0"/>
          <w:sz w:val="30"/>
          <w:szCs w:val="30"/>
          <w:lang w:bidi="ar"/>
        </w:rPr>
        <w:t>022</w:t>
      </w:r>
      <w:r>
        <w:rPr>
          <w:rFonts w:hint="eastAsia" w:ascii="仿宋" w:hAnsi="仿宋" w:eastAsia="仿宋" w:cs="FZFangSong-Z02"/>
          <w:color w:val="000000"/>
          <w:kern w:val="0"/>
          <w:sz w:val="30"/>
          <w:szCs w:val="30"/>
          <w:lang w:bidi="ar"/>
        </w:rPr>
        <w:t>年3月2日</w:t>
      </w:r>
    </w:p>
    <w:p>
      <w:pPr>
        <w:widowControl/>
        <w:ind w:firstLine="600" w:firstLineChars="200"/>
        <w:jc w:val="left"/>
        <w:rPr>
          <w:rFonts w:ascii="仿宋" w:hAnsi="仿宋" w:eastAsia="仿宋" w:cs="FZFangSong-Z02"/>
          <w:color w:val="000000"/>
          <w:kern w:val="0"/>
          <w:sz w:val="30"/>
          <w:szCs w:val="30"/>
          <w:lang w:bidi="ar"/>
        </w:rPr>
      </w:pPr>
      <w:r>
        <w:rPr>
          <w:rFonts w:ascii="仿宋" w:hAnsi="仿宋" w:eastAsia="仿宋" w:cs="FZFangSong-Z02"/>
          <w:color w:val="000000"/>
          <w:kern w:val="0"/>
          <w:sz w:val="30"/>
          <w:szCs w:val="30"/>
          <w:lang w:bidi="ar"/>
        </w:rPr>
        <w:br w:type="page"/>
      </w:r>
    </w:p>
    <w:p>
      <w:pPr>
        <w:pStyle w:val="4"/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FZFangSong-Z02"/>
          <w:sz w:val="28"/>
          <w:szCs w:val="28"/>
        </w:rPr>
      </w:pPr>
      <w:r>
        <w:rPr>
          <w:rFonts w:hint="eastAsia" w:ascii="仿宋" w:hAnsi="仿宋" w:eastAsia="仿宋" w:cs="FZFangSong-Z02"/>
          <w:color w:val="000000"/>
          <w:kern w:val="0"/>
          <w:sz w:val="28"/>
          <w:szCs w:val="28"/>
          <w:lang w:bidi="ar"/>
        </w:rPr>
        <w:t>附件</w:t>
      </w:r>
    </w:p>
    <w:p>
      <w:pPr>
        <w:pStyle w:val="4"/>
        <w:autoSpaceDE w:val="0"/>
        <w:autoSpaceDN w:val="0"/>
        <w:adjustRightInd w:val="0"/>
        <w:spacing w:line="560" w:lineRule="exact"/>
        <w:ind w:firstLine="645"/>
        <w:jc w:val="center"/>
        <w:rPr>
          <w:rFonts w:ascii="仿宋" w:hAnsi="仿宋" w:eastAsia="仿宋" w:cs="FZFangSong-Z02"/>
          <w:sz w:val="28"/>
          <w:szCs w:val="28"/>
        </w:rPr>
      </w:pPr>
      <w:r>
        <w:rPr>
          <w:rFonts w:hint="eastAsia" w:ascii="仿宋" w:hAnsi="仿宋" w:eastAsia="仿宋" w:cs="FZFangSong-Z02"/>
          <w:b/>
          <w:color w:val="000000"/>
          <w:kern w:val="0"/>
          <w:sz w:val="28"/>
          <w:szCs w:val="28"/>
          <w:lang w:bidi="ar"/>
        </w:rPr>
        <w:t>琼台师范学院高层次人才科研启动经费2</w:t>
      </w:r>
      <w:r>
        <w:rPr>
          <w:rFonts w:ascii="仿宋" w:hAnsi="仿宋" w:eastAsia="仿宋" w:cs="FZFangSong-Z02"/>
          <w:b/>
          <w:color w:val="000000"/>
          <w:kern w:val="0"/>
          <w:sz w:val="28"/>
          <w:szCs w:val="28"/>
          <w:lang w:bidi="ar"/>
        </w:rPr>
        <w:t>022</w:t>
      </w:r>
      <w:r>
        <w:rPr>
          <w:rFonts w:hint="eastAsia" w:ascii="仿宋" w:hAnsi="仿宋" w:eastAsia="仿宋" w:cs="FZFangSong-Z02"/>
          <w:b/>
          <w:color w:val="000000"/>
          <w:kern w:val="0"/>
          <w:sz w:val="28"/>
          <w:szCs w:val="28"/>
          <w:lang w:bidi="ar"/>
        </w:rPr>
        <w:t>年度预算表</w:t>
      </w:r>
    </w:p>
    <w:tbl>
      <w:tblPr>
        <w:tblStyle w:val="5"/>
        <w:tblW w:w="8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30"/>
        <w:gridCol w:w="2329"/>
        <w:gridCol w:w="763"/>
        <w:gridCol w:w="1187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高层次人才启动经费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>***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财务编码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022.01.01-2022.12.31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批准经费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sz w:val="28"/>
                <w:szCs w:val="28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内容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预算金额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 w:bidi="ar"/>
              </w:rPr>
              <w:t>（万）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1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基本业务费（包含：材料费、测试化验加工费、出版/文献/信息传播/知识产权事务费、实验室改造费、燃料动力费）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2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设备费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3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差旅费、会议费、专家咨询费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4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劳务费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5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bidi="ar"/>
              </w:rPr>
              <w:t>其他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  <w:lang w:bidi="ar"/>
              </w:rPr>
              <w:t>合计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8"/>
                <w:szCs w:val="28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项目负责人签字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       年  月   日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所在单位意见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1120" w:firstLineChars="40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      年  月  日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科研处意见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840" w:firstLineChars="30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bidi="ar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       年  月  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angSong-Z0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1F"/>
    <w:rsid w:val="00025D56"/>
    <w:rsid w:val="0013406E"/>
    <w:rsid w:val="00580530"/>
    <w:rsid w:val="00734DE3"/>
    <w:rsid w:val="00793BF1"/>
    <w:rsid w:val="007C7BBF"/>
    <w:rsid w:val="007D151F"/>
    <w:rsid w:val="009F4DC0"/>
    <w:rsid w:val="00E3358E"/>
    <w:rsid w:val="00F50CA0"/>
    <w:rsid w:val="00F767D0"/>
    <w:rsid w:val="1E820C2A"/>
    <w:rsid w:val="2DFA06EF"/>
    <w:rsid w:val="454722E9"/>
    <w:rsid w:val="4CB23FCE"/>
    <w:rsid w:val="4D023262"/>
    <w:rsid w:val="6EB42084"/>
    <w:rsid w:val="762C5F07"/>
    <w:rsid w:val="7E53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527</Characters>
  <Lines>4</Lines>
  <Paragraphs>1</Paragraphs>
  <TotalTime>2</TotalTime>
  <ScaleCrop>false</ScaleCrop>
  <LinksUpToDate>false</LinksUpToDate>
  <CharactersWithSpaces>618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2022-03-02T06:54:00Z</dcterms:created>
  <dc:creator>wang wei</dc:creator>
  <cp:lastModifiedBy>周文龙</cp:lastModifiedBy>
  <dcterms:modified xsi:type="dcterms:W3CDTF">2022-03-02T08:25:39Z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17572601E52048FEAB14C685FD39484A</vt:lpwstr>
  </property>
</Properties>
</file>