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4 -->
  <w:background w:color="ffffff">
    <v:background id="_x0000_s1025" filled="t" fillcolor="white">
      <v:fill color2="white"/>
    </v:background>
  </w:background>
  <w:body>
    <w:tbl>
      <w:tblPr>
        <w:tblStyle w:val="TableNormal"/>
        <w:tblpPr w:leftFromText="180" w:rightFromText="180" w:vertAnchor="page" w:horzAnchor="page" w:tblpX="1506" w:tblpY="1975"/>
        <w:tblLayout w:type="fixed"/>
        <w:tblCellMar>
          <w:top w:w="0" w:type="dxa"/>
          <w:left w:w="108" w:type="dxa"/>
          <w:bottom w:w="0" w:type="dxa"/>
          <w:right w:w="108" w:type="dxa"/>
        </w:tblCellMar>
        <w:tblLook w:val="0000"/>
      </w:tblPr>
      <w:tblGrid>
        <w:gridCol w:w="7668"/>
        <w:gridCol w:w="1568"/>
      </w:tblGrid>
      <w:tr>
        <w:tblPrEx>
          <w:tblLayout w:type="fixed"/>
          <w:tblCellMar>
            <w:top w:w="0" w:type="dxa"/>
            <w:left w:w="108" w:type="dxa"/>
            <w:bottom w:w="0" w:type="dxa"/>
            <w:right w:w="108" w:type="dxa"/>
          </w:tblCellMar>
          <w:tblLook w:val="0000"/>
        </w:tblPrEx>
        <w:trPr>
          <w:cantSplit/>
          <w:trHeight w:val="471"/>
        </w:trPr>
        <w:tc>
          <w:tcPr>
            <w:tcW w:w="7668" w:type="dxa"/>
          </w:tcPr>
          <w:p>
            <w:pPr>
              <w:spacing w:line="1000" w:lineRule="exact"/>
              <w:jc w:val="distribute"/>
              <w:rPr>
                <w:rFonts w:ascii="方正小标宋_GBK" w:eastAsia="方正小标宋_GBK" w:hAnsi="方正小标宋_GBK" w:hint="eastAsia"/>
                <w:color w:val="FF0000"/>
                <w:sz w:val="66"/>
                <w:szCs w:val="72"/>
              </w:rPr>
            </w:pPr>
            <w:r>
              <w:rPr>
                <w:rFonts w:ascii="方正小标宋_GBK" w:eastAsia="方正小标宋_GBK" w:hAnsi="方正小标宋_GBK" w:hint="eastAsia"/>
                <w:color w:val="FF0000"/>
                <w:sz w:val="66"/>
                <w:szCs w:val="72"/>
              </w:rPr>
              <w:t>海南省教育厅</w:t>
            </w:r>
          </w:p>
        </w:tc>
        <w:tc>
          <w:tcPr>
            <w:tcW w:w="1568" w:type="dxa"/>
            <w:vMerge w:val="restart"/>
            <w:vAlign w:val="center"/>
          </w:tcPr>
          <w:p>
            <w:pPr>
              <w:spacing w:line="1000" w:lineRule="exact"/>
              <w:jc w:val="center"/>
              <w:rPr>
                <w:rFonts w:ascii="方正小标宋简体" w:eastAsia="方正小标宋简体"/>
                <w:color w:val="FF0000"/>
                <w:sz w:val="66"/>
              </w:rPr>
            </w:pPr>
            <w:r>
              <w:rPr>
                <w:rFonts w:ascii="方正小标宋_GBK" w:eastAsia="方正小标宋_GBK" w:hAnsi="方正小标宋_GBK" w:hint="eastAsia"/>
                <w:color w:val="FF0000"/>
                <w:sz w:val="66"/>
              </w:rPr>
              <w:t>文件</w:t>
            </w:r>
          </w:p>
        </w:tc>
      </w:tr>
      <w:tr>
        <w:tblPrEx>
          <w:tblLayout w:type="fixed"/>
          <w:tblCellMar>
            <w:top w:w="0" w:type="dxa"/>
            <w:left w:w="108" w:type="dxa"/>
            <w:bottom w:w="0" w:type="dxa"/>
            <w:right w:w="108" w:type="dxa"/>
          </w:tblCellMar>
          <w:tblLook w:val="0000"/>
        </w:tblPrEx>
        <w:trPr>
          <w:cantSplit/>
          <w:trHeight w:val="1020"/>
        </w:trPr>
        <w:tc>
          <w:tcPr>
            <w:tcW w:w="7668" w:type="dxa"/>
          </w:tcPr>
          <w:p>
            <w:pPr>
              <w:spacing w:line="1000" w:lineRule="exact"/>
              <w:jc w:val="distribute"/>
              <w:rPr>
                <w:rFonts w:ascii="方正小标宋_GBK" w:eastAsia="方正小标宋_GBK" w:hAnsi="方正小标宋_GBK" w:hint="eastAsia"/>
                <w:color w:val="FF0000"/>
                <w:spacing w:val="-34"/>
                <w:sz w:val="66"/>
                <w:szCs w:val="72"/>
              </w:rPr>
            </w:pPr>
          </w:p>
        </w:tc>
        <w:tc>
          <w:tcPr>
            <w:tcW w:w="1568" w:type="dxa"/>
            <w:vMerge/>
            <w:vAlign w:val="center"/>
          </w:tcPr>
          <w:p>
            <w:pPr>
              <w:widowControl/>
              <w:spacing w:line="1000" w:lineRule="exact"/>
              <w:jc w:val="left"/>
              <w:rPr>
                <w:rFonts w:ascii="方正小标宋简体" w:eastAsia="方正小标宋简体"/>
                <w:color w:val="FF0000"/>
                <w:sz w:val="72"/>
              </w:rPr>
            </w:pPr>
          </w:p>
        </w:tc>
      </w:tr>
      <w:tr>
        <w:tblPrEx>
          <w:tblLayout w:type="fixed"/>
          <w:tblCellMar>
            <w:top w:w="0" w:type="dxa"/>
            <w:left w:w="108" w:type="dxa"/>
            <w:bottom w:w="0" w:type="dxa"/>
            <w:right w:w="108" w:type="dxa"/>
          </w:tblCellMar>
          <w:tblLook w:val="0000"/>
        </w:tblPrEx>
        <w:trPr>
          <w:cantSplit/>
          <w:trHeight w:val="975"/>
        </w:trPr>
        <w:tc>
          <w:tcPr>
            <w:tcW w:w="7668" w:type="dxa"/>
          </w:tcPr>
          <w:p>
            <w:pPr>
              <w:spacing w:line="1000" w:lineRule="exact"/>
              <w:jc w:val="distribute"/>
              <w:rPr>
                <w:rFonts w:ascii="方正小标宋_GBK" w:eastAsia="方正小标宋_GBK" w:hAnsi="方正小标宋_GBK" w:hint="default"/>
                <w:color w:val="FF0000"/>
                <w:spacing w:val="-45"/>
                <w:sz w:val="66"/>
                <w:szCs w:val="72"/>
                <w:lang w:eastAsia="zh-CN"/>
              </w:rPr>
            </w:pPr>
            <w:r>
              <w:rPr>
                <w:rFonts w:ascii="方正小标宋_GBK" w:eastAsia="方正小标宋_GBK" w:hAnsi="方正小标宋_GBK" w:hint="default"/>
                <w:color w:val="FF0000"/>
                <w:spacing w:val="-45"/>
                <w:sz w:val="66"/>
                <w:szCs w:val="72"/>
                <w:lang w:eastAsia="zh-CN"/>
              </w:rPr>
              <w:t>海南</w:t>
            </w:r>
            <w:r>
              <w:rPr>
                <w:rFonts w:ascii="方正小标宋_GBK" w:eastAsia="方正小标宋_GBK" w:hAnsi="方正小标宋_GBK" w:hint="eastAsia"/>
                <w:color w:val="FF0000"/>
                <w:spacing w:val="-45"/>
                <w:sz w:val="66"/>
                <w:szCs w:val="72"/>
                <w:lang w:eastAsia="zh-CN"/>
              </w:rPr>
              <w:t>省卫生健康委员会</w:t>
            </w:r>
          </w:p>
        </w:tc>
        <w:tc>
          <w:tcPr>
            <w:tcW w:w="1568" w:type="dxa"/>
            <w:vMerge/>
            <w:vAlign w:val="center"/>
          </w:tcPr>
          <w:p>
            <w:pPr>
              <w:widowControl/>
              <w:spacing w:line="1000" w:lineRule="exact"/>
              <w:jc w:val="left"/>
              <w:rPr>
                <w:rFonts w:ascii="方正小标宋简体" w:eastAsia="方正小标宋简体"/>
                <w:color w:val="FF0000"/>
                <w:sz w:val="72"/>
              </w:rPr>
            </w:pPr>
          </w:p>
        </w:tc>
      </w:tr>
    </w:tbl>
    <w:p>
      <w:pPr>
        <w:spacing w:line="600" w:lineRule="exact"/>
        <w:jc w:val="center"/>
        <w:rPr>
          <w:rFonts w:ascii="仿宋_GB2312" w:eastAsia="仿宋_GB2312" w:hint="eastAsia"/>
          <w:sz w:val="32"/>
        </w:rPr>
      </w:pPr>
      <w:r>
        <w:rPr>
          <w:sz w:val="32"/>
        </w:rPr>
        <w:pict>
          <v:shapetype id="_x0000_t202" coordsize="21600,21600" o:spt="202" path="m,l,21600r21600,l21600,xe">
            <v:stroke joinstyle="miter"/>
            <v:path gradientshapeok="t" o:connecttype="rect"/>
          </v:shapetype>
          <v:shape id="文本框 5" o:spid="_x0000_s1026" type="#_x0000_t202" style="width:103.5pt;height:33.7pt;margin-top:-42.55pt;margin-left:338.35pt;mso-wrap-style:square;position:absolute;z-index:251659264" stroked="f">
            <v:stroke linestyle="single"/>
            <o:lock v:ext="edit" aspectratio="f"/>
            <v:textbox style="layout-flow:horizontal" inset="7.2pt,3.6pt,7.2pt,3.6pt">
              <w:txbxContent>
                <w:p>
                  <w:pPr>
                    <w:rPr>
                      <w:rFonts w:ascii="黑体" w:eastAsia="黑体" w:hAnsi="黑体" w:cs="黑体" w:hint="eastAsia"/>
                      <w:sz w:val="32"/>
                      <w:szCs w:val="32"/>
                      <w:lang w:eastAsia="zh-CN"/>
                    </w:rPr>
                  </w:pPr>
                </w:p>
              </w:txbxContent>
            </v:textbox>
          </v:shape>
        </w:pict>
      </w:r>
    </w:p>
    <w:p>
      <w:pPr>
        <w:spacing w:line="600" w:lineRule="exact"/>
        <w:jc w:val="center"/>
        <w:rPr>
          <w:rFonts w:ascii="仿宋_GB2312" w:eastAsia="仿宋_GB2312" w:hint="eastAsia"/>
          <w:sz w:val="32"/>
        </w:rPr>
      </w:pPr>
      <w:r>
        <w:rPr>
          <w:rFonts w:ascii="仿宋_GB2312" w:eastAsia="仿宋_GB2312" w:hint="eastAsia"/>
          <w:sz w:val="32"/>
        </w:rPr>
        <w:t>琼教</w:t>
      </w:r>
      <w:r>
        <w:rPr>
          <w:rFonts w:ascii="仿宋_GB2312" w:eastAsia="仿宋_GB2312" w:hint="eastAsia"/>
          <w:sz w:val="32"/>
          <w:lang w:eastAsia="zh-CN"/>
        </w:rPr>
        <w:t>体</w:t>
      </w:r>
      <w:r>
        <w:rPr>
          <w:rFonts w:ascii="仿宋_GB2312" w:eastAsia="仿宋_GB2312" w:hint="eastAsia"/>
          <w:sz w:val="32"/>
        </w:rPr>
        <w:t>〔20</w:t>
      </w:r>
      <w:r>
        <w:rPr>
          <w:rFonts w:ascii="仿宋_GB2312" w:eastAsia="仿宋_GB2312" w:hint="eastAsia"/>
          <w:sz w:val="32"/>
          <w:lang w:val="en-US" w:eastAsia="zh-CN"/>
        </w:rPr>
        <w:t>22</w:t>
      </w:r>
      <w:r>
        <w:rPr>
          <w:rFonts w:ascii="仿宋_GB2312" w:eastAsia="仿宋_GB2312" w:hint="eastAsia"/>
          <w:sz w:val="32"/>
        </w:rPr>
        <w:t>〕</w:t>
      </w:r>
      <w:r>
        <w:rPr>
          <w:rFonts w:ascii="仿宋_GB2312" w:eastAsia="仿宋_GB2312" w:hint="default"/>
          <w:sz w:val="32"/>
          <w:lang w:val="en" w:eastAsia="zh-CN"/>
        </w:rPr>
        <w:t>11</w:t>
      </w:r>
      <w:r>
        <w:rPr>
          <w:rFonts w:ascii="仿宋_GB2312" w:eastAsia="仿宋_GB2312" w:hint="eastAsia"/>
          <w:sz w:val="32"/>
        </w:rPr>
        <w:t>号</w:t>
      </w:r>
    </w:p>
    <w:p>
      <w:pPr>
        <w:keepNext w:val="0"/>
        <w:keepLines w:val="0"/>
        <w:pageBreakBefore w:val="0"/>
        <w:kinsoku/>
        <w:wordWrap/>
        <w:overflowPunct/>
        <w:topLinePunct w:val="0"/>
        <w:autoSpaceDE/>
        <w:autoSpaceDN/>
        <w:bidi w:val="0"/>
        <w:adjustRightInd/>
        <w:snapToGrid/>
        <w:spacing w:before="0" w:beforeLines="0" w:after="0" w:afterLines="0" w:line="500" w:lineRule="exact"/>
        <w:ind w:left="0" w:right="0" w:firstLine="0" w:leftChars="0" w:rightChars="0" w:firstLineChars="0"/>
        <w:jc w:val="center"/>
        <w:textAlignment w:val="auto"/>
        <w:rPr>
          <w:rFonts w:ascii="仿宋_GB2312" w:eastAsia="仿宋_GB2312" w:hint="eastAsia"/>
          <w:sz w:val="32"/>
        </w:rPr>
      </w:pPr>
      <w:r>
        <w:rPr>
          <w:rFonts w:ascii="方正小标宋简体" w:eastAsia="方正小标宋简体"/>
          <w:color w:val="FF0000"/>
          <w:spacing w:val="-40"/>
          <w:sz w:val="20"/>
          <w:szCs w:val="44"/>
        </w:rPr>
        <w:pict>
          <v:line id="Line 2" o:spid="_x0000_s1027" style="mso-wrap-style:square;position:absolute;z-index:251658240" from="0,4.2pt" to="459pt,4.2pt" stroked="t" strokecolor="red" strokeweight="2.25pt">
            <v:stroke linestyle="single"/>
            <o:lock v:ext="edit" aspectratio="f"/>
          </v:line>
        </w:pic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right="0" w:firstLine="0" w:leftChars="0" w:rightChars="0" w:firstLineChars="0"/>
        <w:jc w:val="center"/>
        <w:textAlignment w:val="auto"/>
        <w:outlineLvl w:val="9"/>
        <w:rPr>
          <w:rFonts w:ascii="方正小标宋_GBK" w:eastAsia="方正小标宋_GBK" w:hAnsi="方正小标宋_GBK" w:hint="eastAsia"/>
          <w:b w:val="0"/>
          <w:bCs w:val="0"/>
          <w:spacing w:val="0"/>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_GBK" w:eastAsia="方正小标宋_GBK" w:hAnsi="方正小标宋_GBK" w:cs="方正小标宋_GBK" w:hint="eastAsia"/>
          <w:sz w:val="44"/>
          <w:szCs w:val="44"/>
          <w:lang w:val="en-US" w:eastAsia="zh-CN" w:bidi="ar-SA"/>
        </w:rPr>
      </w:pPr>
      <w:r>
        <w:rPr>
          <w:rFonts w:ascii="方正小标宋_GBK" w:eastAsia="方正小标宋_GBK" w:hAnsi="方正小标宋_GBK" w:cs="方正小标宋_GBK" w:hint="eastAsia"/>
          <w:b w:val="0"/>
          <w:bCs w:val="0"/>
          <w:spacing w:val="0"/>
          <w:sz w:val="44"/>
          <w:szCs w:val="44"/>
        </w:rPr>
        <w:t>海南省教育厅</w:t>
      </w:r>
      <w:r>
        <w:rPr>
          <w:rFonts w:ascii="方正小标宋_GBK" w:eastAsia="方正小标宋_GBK" w:hAnsi="方正小标宋_GBK" w:cs="方正小标宋_GBK" w:hint="eastAsia"/>
          <w:b w:val="0"/>
          <w:bCs w:val="0"/>
          <w:spacing w:val="0"/>
          <w:sz w:val="44"/>
          <w:szCs w:val="44"/>
          <w:lang w:val="en-US" w:eastAsia="zh-CN"/>
        </w:rPr>
        <w:t xml:space="preserve"> </w:t>
      </w:r>
      <w:r>
        <w:rPr>
          <w:rFonts w:ascii="方正小标宋_GBK" w:eastAsia="方正小标宋_GBK" w:hAnsi="方正小标宋_GBK" w:cs="方正小标宋_GBK" w:hint="eastAsia"/>
          <w:b w:val="0"/>
          <w:bCs w:val="0"/>
          <w:spacing w:val="0"/>
          <w:sz w:val="44"/>
          <w:szCs w:val="44"/>
        </w:rPr>
        <w:t xml:space="preserve"> </w:t>
      </w:r>
      <w:r>
        <w:rPr>
          <w:rFonts w:ascii="方正小标宋_GBK" w:eastAsia="方正小标宋_GBK" w:hAnsi="方正小标宋_GBK" w:cs="方正小标宋_GBK" w:hint="eastAsia"/>
          <w:sz w:val="44"/>
          <w:szCs w:val="44"/>
          <w:lang w:val="en-US" w:eastAsia="zh-CN" w:bidi="ar-SA"/>
        </w:rPr>
        <w:t>海南省卫生健康委员会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_GBK" w:eastAsia="方正小标宋_GBK" w:hAnsi="方正小标宋_GBK" w:cs="方正小标宋_GBK" w:hint="eastAsia"/>
          <w:b w:val="0"/>
          <w:bCs w:val="0"/>
          <w:sz w:val="44"/>
          <w:szCs w:val="44"/>
        </w:rPr>
      </w:pPr>
      <w:r>
        <w:rPr>
          <w:rFonts w:ascii="方正小标宋_GBK" w:eastAsia="方正小标宋_GBK" w:hAnsi="方正小标宋_GBK" w:cs="方正小标宋_GBK" w:hint="eastAsia"/>
          <w:b w:val="0"/>
          <w:bCs w:val="0"/>
          <w:sz w:val="44"/>
          <w:szCs w:val="44"/>
        </w:rPr>
        <w:t>关于做好</w:t>
      </w:r>
      <w:r>
        <w:rPr>
          <w:rFonts w:ascii="方正小标宋_GBK" w:eastAsia="方正小标宋_GBK" w:hAnsi="方正小标宋_GBK" w:cs="方正小标宋_GBK" w:hint="eastAsia"/>
          <w:b w:val="0"/>
          <w:bCs w:val="0"/>
          <w:sz w:val="44"/>
          <w:szCs w:val="44"/>
          <w:lang w:val="en-US" w:eastAsia="zh-CN"/>
        </w:rPr>
        <w:t>2022年春季</w:t>
      </w:r>
      <w:r>
        <w:rPr>
          <w:rFonts w:ascii="方正小标宋_GBK" w:eastAsia="方正小标宋_GBK" w:hAnsi="方正小标宋_GBK" w:cs="方正小标宋_GBK" w:hint="eastAsia"/>
          <w:b w:val="0"/>
          <w:bCs w:val="0"/>
          <w:sz w:val="44"/>
          <w:szCs w:val="44"/>
          <w:lang w:eastAsia="zh-CN"/>
        </w:rPr>
        <w:t>开学</w:t>
      </w:r>
      <w:r>
        <w:rPr>
          <w:rFonts w:ascii="方正小标宋_GBK" w:eastAsia="方正小标宋_GBK" w:hAnsi="方正小标宋_GBK" w:cs="方正小标宋_GBK" w:hint="eastAsia"/>
          <w:b w:val="0"/>
          <w:bCs w:val="0"/>
          <w:sz w:val="44"/>
          <w:szCs w:val="44"/>
        </w:rPr>
        <w:t>疫情防控工作的通知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hAnsi="仿宋_GB2312" w:cs="仿宋_GB2312" w:hint="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hAnsi="仿宋_GB2312" w:cs="仿宋_GB2312" w:hint="eastAsia"/>
          <w:sz w:val="32"/>
          <w:szCs w:val="32"/>
          <w:lang w:val="en-US"/>
        </w:rPr>
      </w:pPr>
      <w:r>
        <w:rPr>
          <w:rFonts w:ascii="仿宋_GB2312" w:eastAsia="仿宋_GB2312" w:hAnsi="仿宋_GB2312" w:cs="仿宋_GB2312" w:hint="eastAsia"/>
          <w:sz w:val="32"/>
          <w:szCs w:val="32"/>
        </w:rPr>
        <w:t>各市县</w:t>
      </w:r>
      <w:r>
        <w:rPr>
          <w:rFonts w:ascii="仿宋_GB2312" w:eastAsia="仿宋_GB2312" w:hAnsi="仿宋_GB2312" w:cs="仿宋_GB2312" w:hint="eastAsia"/>
          <w:sz w:val="32"/>
          <w:szCs w:val="32"/>
          <w:lang w:eastAsia="zh-CN"/>
        </w:rPr>
        <w:t>教育局、卫生健康委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CN"/>
        </w:rPr>
        <w:t>三沙市社会工作局、</w:t>
      </w:r>
      <w:r>
        <w:rPr>
          <w:rFonts w:ascii="仿宋_GB2312" w:eastAsia="仿宋_GB2312" w:hAnsi="仿宋_GB2312" w:cs="仿宋_GB2312" w:hint="eastAsia"/>
          <w:sz w:val="32"/>
          <w:szCs w:val="32"/>
        </w:rPr>
        <w:t>洋浦经济开发区</w:t>
      </w:r>
      <w:r>
        <w:rPr>
          <w:rFonts w:ascii="仿宋_GB2312" w:eastAsia="仿宋_GB2312" w:hAnsi="仿宋_GB2312" w:cs="仿宋_GB2312" w:hint="eastAsia"/>
          <w:sz w:val="32"/>
          <w:szCs w:val="32"/>
          <w:lang w:val="en-US"/>
        </w:rPr>
        <w:t>社会发展局</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rPr>
        <w:t>各高等院校，省属各中等职业学校，</w:t>
      </w:r>
      <w:r>
        <w:rPr>
          <w:rFonts w:ascii="仿宋_GB2312" w:eastAsia="仿宋_GB2312" w:hAnsi="仿宋_GB2312" w:cs="仿宋_GB2312" w:hint="eastAsia"/>
          <w:sz w:val="32"/>
          <w:szCs w:val="32"/>
          <w:lang w:val="en-US" w:eastAsia="zh-CN"/>
        </w:rPr>
        <w:t>省教育</w:t>
      </w:r>
      <w:r>
        <w:rPr>
          <w:rFonts w:ascii="仿宋_GB2312" w:eastAsia="仿宋_GB2312" w:hAnsi="仿宋_GB2312" w:cs="仿宋_GB2312" w:hint="eastAsia"/>
          <w:sz w:val="32"/>
          <w:szCs w:val="32"/>
          <w:lang w:val="en-US"/>
        </w:rPr>
        <w:t>厅直属中学：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hAnsi="仿宋_GB2312" w:cs="仿宋_GB2312" w:hint="eastAsia"/>
          <w:sz w:val="32"/>
          <w:szCs w:val="32"/>
          <w:lang w:val="en-US"/>
        </w:rPr>
      </w:pPr>
      <w:r>
        <w:rPr>
          <w:rFonts w:ascii="仿宋_GB2312" w:eastAsia="仿宋_GB2312" w:hAnsi="仿宋_GB2312" w:cs="仿宋_GB2312" w:hint="eastAsia"/>
          <w:sz w:val="32"/>
          <w:szCs w:val="32"/>
          <w:lang w:val="en-US"/>
        </w:rPr>
        <w:t>根据</w:t>
      </w:r>
      <w:r>
        <w:rPr>
          <w:rFonts w:ascii="仿宋_GB2312" w:eastAsia="仿宋_GB2312" w:hAnsi="仿宋_GB2312" w:cs="仿宋_GB2312" w:hint="eastAsia"/>
          <w:sz w:val="32"/>
          <w:szCs w:val="32"/>
          <w:lang w:val="en-US" w:eastAsia="zh-CN"/>
        </w:rPr>
        <w:t>教育部和省疫情防控指挥部有关文件精神，省教育厅、省卫生健康委对各地各校2022年春季开学疫情防控工作提出以下要求，请结合《</w:t>
      </w:r>
      <w:r>
        <w:rPr>
          <w:rFonts w:ascii="仿宋_GB2312" w:eastAsia="仿宋_GB2312" w:hAnsi="仿宋_GB2312" w:cs="仿宋_GB2312" w:hint="eastAsia"/>
          <w:sz w:val="32"/>
          <w:szCs w:val="32"/>
          <w:lang w:val="en-US"/>
        </w:rPr>
        <w:t>海南省教育厅</w:t>
      </w:r>
      <w:r>
        <w:rPr>
          <w:rFonts w:ascii="仿宋_GB2312" w:eastAsia="仿宋_GB2312" w:hAnsi="仿宋_GB2312" w:cs="仿宋_GB2312" w:hint="eastAsia"/>
          <w:sz w:val="32"/>
          <w:szCs w:val="32"/>
          <w:lang w:val="en-US" w:eastAsia="zh-CN"/>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lang w:val="en-US" w:eastAsia="zh-CN"/>
        </w:rPr>
        <w:t>海南省卫生健康委员会</w:t>
      </w:r>
      <w:r>
        <w:rPr>
          <w:rFonts w:ascii="仿宋_GB2312" w:eastAsia="仿宋_GB2312" w:hAnsi="仿宋_GB2312" w:cs="仿宋_GB2312" w:hint="eastAsia"/>
          <w:sz w:val="32"/>
          <w:szCs w:val="32"/>
          <w:lang w:val="en-US"/>
        </w:rPr>
        <w:t>关于做好</w:t>
      </w:r>
      <w:r>
        <w:rPr>
          <w:rFonts w:ascii="仿宋_GB2312" w:eastAsia="仿宋_GB2312" w:hAnsi="仿宋_GB2312" w:cs="仿宋_GB2312" w:hint="eastAsia"/>
          <w:sz w:val="32"/>
          <w:szCs w:val="32"/>
          <w:lang w:val="en-US" w:eastAsia="zh-CN"/>
        </w:rPr>
        <w:t>今冬明春</w:t>
      </w:r>
      <w:r>
        <w:rPr>
          <w:rFonts w:ascii="仿宋_GB2312" w:eastAsia="仿宋_GB2312" w:hAnsi="仿宋_GB2312" w:cs="仿宋_GB2312" w:hint="eastAsia"/>
          <w:sz w:val="32"/>
          <w:szCs w:val="32"/>
          <w:lang w:val="en-US"/>
        </w:rPr>
        <w:t>校园疫情防控工作的通知</w:t>
      </w:r>
      <w:r>
        <w:rPr>
          <w:rFonts w:ascii="仿宋_GB2312" w:eastAsia="仿宋_GB2312" w:hAnsi="仿宋_GB2312" w:cs="仿宋_GB2312" w:hint="eastAsia"/>
          <w:sz w:val="32"/>
          <w:szCs w:val="32"/>
          <w:lang w:val="en-US" w:eastAsia="zh-CN"/>
        </w:rPr>
        <w:t>》（</w:t>
      </w:r>
      <w:r>
        <w:rPr>
          <w:rFonts w:ascii="仿宋_GB2312" w:eastAsia="仿宋_GB2312" w:hint="eastAsia"/>
          <w:spacing w:val="0"/>
          <w:sz w:val="32"/>
        </w:rPr>
        <w:t>琼</w:t>
      </w:r>
      <w:r>
        <w:rPr>
          <w:rFonts w:ascii="仿宋_GB2312" w:eastAsia="仿宋_GB2312" w:hint="eastAsia"/>
          <w:spacing w:val="0"/>
          <w:sz w:val="32"/>
          <w:lang w:val="en-US" w:eastAsia="zh-CN"/>
        </w:rPr>
        <w:t>教体</w:t>
      </w:r>
      <w:r>
        <w:rPr>
          <w:rFonts w:ascii="仿宋_GB2312" w:eastAsia="仿宋_GB2312" w:hAnsi="宋体" w:hint="eastAsia"/>
          <w:spacing w:val="0"/>
          <w:sz w:val="32"/>
        </w:rPr>
        <w:t>〔20</w:t>
      </w:r>
      <w:r>
        <w:rPr>
          <w:rFonts w:ascii="仿宋_GB2312" w:eastAsia="仿宋_GB2312" w:hAnsi="宋体" w:hint="eastAsia"/>
          <w:spacing w:val="0"/>
          <w:sz w:val="32"/>
          <w:lang w:val="en-US" w:eastAsia="zh-CN"/>
        </w:rPr>
        <w:t>21</w:t>
      </w:r>
      <w:r>
        <w:rPr>
          <w:rFonts w:ascii="仿宋_GB2312" w:eastAsia="仿宋_GB2312" w:hAnsi="宋体" w:hint="eastAsia"/>
          <w:spacing w:val="0"/>
          <w:sz w:val="32"/>
        </w:rPr>
        <w:t>〕</w:t>
      </w:r>
      <w:r>
        <w:rPr>
          <w:rFonts w:ascii="仿宋_GB2312" w:eastAsia="仿宋_GB2312" w:hAnsi="宋体" w:hint="eastAsia"/>
          <w:spacing w:val="0"/>
          <w:sz w:val="32"/>
          <w:lang w:val="en-US" w:eastAsia="zh-CN"/>
        </w:rPr>
        <w:t>154</w:t>
      </w:r>
      <w:r>
        <w:rPr>
          <w:rFonts w:ascii="仿宋_GB2312" w:eastAsia="仿宋_GB2312" w:hAnsi="宋体" w:hint="eastAsia"/>
          <w:spacing w:val="0"/>
          <w:sz w:val="32"/>
        </w:rPr>
        <w:t>号</w:t>
      </w:r>
      <w:r>
        <w:rPr>
          <w:rFonts w:ascii="仿宋_GB2312" w:eastAsia="仿宋_GB2312" w:hAnsi="仿宋_GB2312" w:cs="仿宋_GB2312" w:hint="eastAsia"/>
          <w:sz w:val="32"/>
          <w:szCs w:val="32"/>
          <w:lang w:val="en-US" w:eastAsia="zh-CN"/>
        </w:rPr>
        <w:t>）一并做好贯彻落实。</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ascii="黑体" w:eastAsia="黑体" w:hAnsi="黑体" w:cs="黑体" w:hint="eastAsia"/>
          <w:sz w:val="32"/>
          <w:szCs w:val="32"/>
          <w:lang w:eastAsia="zh-CN"/>
        </w:rPr>
      </w:pPr>
      <w:r>
        <w:rPr>
          <w:rFonts w:ascii="黑体" w:eastAsia="黑体" w:hAnsi="黑体" w:cs="黑体" w:hint="eastAsia"/>
          <w:sz w:val="32"/>
          <w:szCs w:val="32"/>
          <w:lang w:eastAsia="zh-CN"/>
        </w:rPr>
        <w:t>强化政治担当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当前</w:t>
      </w:r>
      <w:r>
        <w:rPr>
          <w:rFonts w:ascii="仿宋_GB2312" w:eastAsia="仿宋_GB2312" w:hAnsi="仿宋_GB2312" w:cs="仿宋_GB2312" w:hint="eastAsia"/>
          <w:sz w:val="32"/>
          <w:szCs w:val="32"/>
          <w:lang w:eastAsia="zh-CN"/>
        </w:rPr>
        <w:t>新冠肺炎疫情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外防输入、内防反弹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形势</w:t>
      </w:r>
      <w:r>
        <w:rPr>
          <w:rFonts w:ascii="仿宋_GB2312" w:eastAsia="仿宋_GB2312" w:hAnsi="仿宋_GB2312" w:cs="仿宋_GB2312" w:hint="eastAsia"/>
          <w:sz w:val="32"/>
          <w:szCs w:val="32"/>
          <w:lang w:eastAsia="zh-CN"/>
        </w:rPr>
        <w:t>仍然</w:t>
      </w:r>
      <w:r>
        <w:rPr>
          <w:rFonts w:ascii="仿宋_GB2312" w:eastAsia="仿宋_GB2312" w:hAnsi="仿宋_GB2312" w:cs="仿宋_GB2312" w:hint="eastAsia"/>
          <w:sz w:val="32"/>
          <w:szCs w:val="32"/>
        </w:rPr>
        <w:t>严峻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CN"/>
        </w:rPr>
        <w:t>特别是随着春节假期大量</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候鸟</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及旅游人群入琼，</w:t>
      </w:r>
      <w:r>
        <w:rPr>
          <w:rFonts w:ascii="仿宋_GB2312" w:eastAsia="仿宋_GB2312" w:hAnsi="仿宋_GB2312" w:cs="仿宋_GB2312" w:hint="eastAsia"/>
          <w:sz w:val="32"/>
          <w:szCs w:val="32"/>
          <w:lang w:val="en-US"/>
        </w:rPr>
        <w:t>我省发生输入性疫情及传播的风险</w:t>
      </w:r>
      <w:r>
        <w:rPr>
          <w:rFonts w:ascii="仿宋_GB2312" w:eastAsia="仿宋_GB2312" w:hAnsi="仿宋_GB2312" w:cs="仿宋_GB2312" w:hint="eastAsia"/>
          <w:sz w:val="32"/>
          <w:szCs w:val="32"/>
        </w:rPr>
        <w:t>加大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校园发生局部聚集性疫情风险</w:t>
      </w:r>
      <w:r>
        <w:rPr>
          <w:rFonts w:ascii="仿宋_GB2312" w:eastAsia="仿宋_GB2312" w:hAnsi="仿宋_GB2312" w:cs="仿宋_GB2312" w:hint="eastAsia"/>
          <w:sz w:val="32"/>
          <w:szCs w:val="32"/>
          <w:lang w:val="en-US"/>
        </w:rPr>
        <w:t>也随之增大</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各地各校要</w:t>
      </w:r>
      <w:r>
        <w:rPr>
          <w:rFonts w:ascii="仿宋_GB2312" w:eastAsia="仿宋_GB2312" w:hAnsi="仿宋_GB2312" w:cs="仿宋_GB2312" w:hint="eastAsia"/>
          <w:sz w:val="32"/>
          <w:szCs w:val="32"/>
        </w:rPr>
        <w:t>增强政治责任，决不能有丝毫侥幸和松懈，</w:t>
      </w:r>
      <w:r>
        <w:rPr>
          <w:rFonts w:ascii="仿宋_GB2312" w:eastAsia="仿宋_GB2312" w:hAnsi="仿宋_GB2312" w:cs="仿宋_GB2312" w:hint="eastAsia"/>
          <w:sz w:val="32"/>
          <w:szCs w:val="32"/>
          <w:lang w:eastAsia="zh-CN"/>
        </w:rPr>
        <w:t>全力</w:t>
      </w:r>
      <w:r>
        <w:rPr>
          <w:rFonts w:ascii="仿宋_GB2312" w:eastAsia="仿宋_GB2312" w:hAnsi="仿宋_GB2312" w:cs="仿宋_GB2312" w:hint="eastAsia"/>
          <w:sz w:val="32"/>
          <w:szCs w:val="32"/>
        </w:rPr>
        <w:t>守</w:t>
      </w:r>
      <w:r>
        <w:rPr>
          <w:rFonts w:ascii="仿宋_GB2312" w:eastAsia="仿宋_GB2312" w:hAnsi="仿宋_GB2312" w:cs="仿宋_GB2312" w:hint="eastAsia"/>
          <w:sz w:val="32"/>
          <w:szCs w:val="32"/>
          <w:lang w:eastAsia="zh-CN"/>
        </w:rPr>
        <w:t>护师生健康</w:t>
      </w:r>
      <w:r>
        <w:rPr>
          <w:rFonts w:ascii="仿宋_GB2312" w:eastAsia="仿宋_GB2312" w:hAnsi="仿宋_GB2312" w:cs="仿宋_GB2312" w:hint="eastAsia"/>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leftChars="0" w:firstLineChars="200"/>
        <w:textAlignment w:val="auto"/>
        <w:rPr>
          <w:rFonts w:ascii="黑体" w:eastAsia="黑体" w:hAnsi="黑体" w:cs="黑体" w:hint="eastAsia"/>
          <w:sz w:val="32"/>
          <w:szCs w:val="32"/>
          <w:lang w:eastAsia="zh-CN"/>
        </w:rPr>
      </w:pPr>
      <w:r>
        <w:rPr>
          <w:rFonts w:ascii="黑体" w:eastAsia="黑体" w:hAnsi="黑体" w:cs="黑体" w:hint="eastAsia"/>
          <w:sz w:val="32"/>
          <w:szCs w:val="32"/>
          <w:lang w:eastAsia="zh-CN"/>
        </w:rPr>
        <w:t>加强对校门的管理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楷体_GB2312" w:eastAsia="仿宋_GB2312" w:hAnsi="楷体_GB2312" w:cs="楷体_GB2312" w:hint="eastAsia"/>
          <w:sz w:val="32"/>
          <w:szCs w:val="32"/>
          <w:lang w:eastAsia="zh-CN"/>
        </w:rPr>
      </w:pPr>
      <w:r>
        <w:rPr>
          <w:rFonts w:ascii="仿宋_GB2312" w:eastAsia="仿宋_GB2312" w:hAnsi="仿宋_GB2312" w:cs="仿宋_GB2312" w:hint="eastAsia"/>
          <w:sz w:val="32"/>
          <w:szCs w:val="32"/>
          <w:lang w:eastAsia="zh-CN"/>
        </w:rPr>
        <w:t>各地各校要严格实行校门常态化闭环管理，对所有入校人员均要进行身</w:t>
      </w:r>
      <w:r>
        <w:rPr>
          <w:rFonts w:ascii="仿宋_GB2312" w:eastAsia="仿宋_GB2312" w:hAnsi="仿宋_GB2312" w:cs="仿宋_GB2312" w:hint="eastAsia"/>
          <w:sz w:val="32"/>
          <w:szCs w:val="32"/>
        </w:rPr>
        <w:t>份核验</w:t>
      </w:r>
      <w:r>
        <w:rPr>
          <w:rFonts w:ascii="仿宋_GB2312" w:eastAsia="仿宋_GB2312" w:hAnsi="仿宋_GB2312" w:cs="仿宋_GB2312" w:hint="eastAsia"/>
          <w:sz w:val="32"/>
          <w:szCs w:val="32"/>
          <w:lang w:eastAsia="zh-CN"/>
        </w:rPr>
        <w:t>、查</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两码</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（可通过微信小程序海易办或扫码方式查看</w:t>
      </w:r>
      <w:r>
        <w:rPr>
          <w:rFonts w:ascii="仿宋_GB2312" w:eastAsia="仿宋_GB2312" w:hAnsi="仿宋_GB2312" w:cs="仿宋_GB2312" w:hint="eastAsia"/>
          <w:sz w:val="32"/>
          <w:szCs w:val="32"/>
        </w:rPr>
        <w:t>健康码</w:t>
      </w:r>
      <w:r>
        <w:rPr>
          <w:rFonts w:ascii="仿宋_GB2312" w:eastAsia="仿宋_GB2312" w:hAnsi="仿宋_GB2312" w:cs="仿宋_GB2312" w:hint="eastAsia"/>
          <w:sz w:val="32"/>
          <w:szCs w:val="32"/>
          <w:lang w:eastAsia="zh-CN"/>
        </w:rPr>
        <w:t>与行程码）、进行</w:t>
      </w:r>
      <w:r>
        <w:rPr>
          <w:rFonts w:ascii="仿宋_GB2312" w:eastAsia="仿宋_GB2312" w:hAnsi="仿宋_GB2312" w:cs="仿宋_GB2312" w:hint="eastAsia"/>
          <w:sz w:val="32"/>
          <w:szCs w:val="32"/>
        </w:rPr>
        <w:t>体温检测</w:t>
      </w:r>
      <w:r>
        <w:rPr>
          <w:rFonts w:ascii="仿宋_GB2312" w:eastAsia="仿宋_GB2312" w:hAnsi="仿宋_GB2312" w:cs="仿宋_GB2312" w:hint="eastAsia"/>
          <w:sz w:val="32"/>
          <w:szCs w:val="32"/>
          <w:lang w:eastAsia="zh-CN"/>
        </w:rPr>
        <w:t>以及按规定查验有关对象的核酸检测阴性报告。</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leftChars="0" w:firstLineChars="200"/>
        <w:textAlignment w:val="auto"/>
        <w:rPr>
          <w:rFonts w:ascii="黑体" w:eastAsia="黑体" w:hAnsi="黑体" w:cs="黑体" w:hint="eastAsia"/>
          <w:sz w:val="32"/>
          <w:szCs w:val="32"/>
          <w:lang w:eastAsia="zh-CN"/>
        </w:rPr>
      </w:pPr>
      <w:r>
        <w:rPr>
          <w:rFonts w:ascii="黑体" w:eastAsia="黑体" w:hAnsi="黑体" w:cs="黑体" w:hint="eastAsia"/>
          <w:sz w:val="32"/>
          <w:szCs w:val="32"/>
          <w:lang w:eastAsia="zh-CN"/>
        </w:rPr>
        <w:t>加强对人员的管理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eastAsia="zh-CN"/>
        </w:rPr>
        <w:t>各级各类学校要在开学前</w:t>
      </w:r>
      <w:r>
        <w:rPr>
          <w:rFonts w:ascii="仿宋_GB2312" w:eastAsia="仿宋_GB2312" w:hAnsi="仿宋_GB2312" w:cs="仿宋_GB2312" w:hint="eastAsia"/>
          <w:sz w:val="32"/>
          <w:szCs w:val="32"/>
          <w:lang w:val="en-US" w:eastAsia="zh-CN"/>
        </w:rPr>
        <w:t>14</w:t>
      </w:r>
      <w:r>
        <w:rPr>
          <w:rFonts w:ascii="仿宋_GB2312" w:eastAsia="仿宋_GB2312" w:hAnsi="仿宋_GB2312" w:cs="仿宋_GB2312" w:hint="eastAsia"/>
          <w:sz w:val="32"/>
          <w:szCs w:val="32"/>
          <w:lang w:eastAsia="zh-CN"/>
        </w:rPr>
        <w:t>天起对涉疫地区（中高风险、涉疫区）人员情况进行全面摸排，对师生员工的健康状况进行监测。各地各校要及时更新教育厅制作的小程序内容（</w:t>
      </w:r>
      <w:r>
        <w:rPr>
          <w:rFonts w:ascii="仿宋_GB2312" w:eastAsia="仿宋_GB2312" w:hAnsi="仿宋_GB2312" w:cs="仿宋_GB2312" w:hint="eastAsia"/>
          <w:sz w:val="32"/>
          <w:szCs w:val="32"/>
          <w:lang w:val="en-US" w:eastAsia="zh-CN"/>
        </w:rPr>
        <w:t>2021-2022学年度第一学期寒假疫情防控数据统计表</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w:t>
      </w:r>
      <w:r>
        <w:rPr>
          <w:rFonts w:ascii="仿宋_GB2312" w:eastAsia="仿宋_GB2312" w:hAnsi="仿宋_GB2312" w:cs="仿宋_GB2312" w:hint="eastAsia"/>
          <w:sz w:val="32"/>
          <w:szCs w:val="32"/>
          <w:lang w:eastAsia="zh-CN"/>
        </w:rPr>
        <w:t>中高风险地区人员暂缓返校，涉疫区人员凭</w:t>
      </w:r>
      <w:r>
        <w:rPr>
          <w:rFonts w:ascii="仿宋_GB2312" w:eastAsia="仿宋_GB2312" w:hAnsi="仿宋_GB2312" w:cs="仿宋_GB2312" w:hint="eastAsia"/>
          <w:sz w:val="32"/>
          <w:szCs w:val="32"/>
          <w:lang w:val="en-US" w:eastAsia="zh-CN"/>
        </w:rPr>
        <w:t>48小时内2次核酸（</w:t>
      </w:r>
      <w:r>
        <w:rPr>
          <w:rFonts w:ascii="仿宋_GB2312" w:eastAsia="仿宋_GB2312" w:hAnsi="仿宋_GB2312" w:cs="仿宋_GB2312" w:hint="eastAsia"/>
          <w:sz w:val="32"/>
          <w:szCs w:val="32"/>
          <w:lang w:val="en-US" w:eastAsia="zh-CN"/>
        </w:rPr>
        <w:t>≥</w:t>
      </w:r>
      <w:r>
        <w:rPr>
          <w:rFonts w:ascii="仿宋_GB2312" w:eastAsia="仿宋_GB2312" w:hAnsi="仿宋_GB2312" w:cs="仿宋_GB2312" w:hint="eastAsia"/>
          <w:sz w:val="32"/>
          <w:szCs w:val="32"/>
          <w:lang w:val="en-US" w:eastAsia="zh-CN"/>
        </w:rPr>
        <w:t>24小时）阴性证明返琼后，主动向社区和学校报备并落实14天自我健康监测。开学前14天</w:t>
      </w:r>
      <w:r>
        <w:rPr>
          <w:rFonts w:ascii="仿宋_GB2312" w:eastAsia="仿宋_GB2312" w:hAnsi="仿宋_GB2312" w:cs="仿宋_GB2312" w:hint="eastAsia"/>
          <w:sz w:val="32"/>
          <w:szCs w:val="32"/>
          <w:lang w:eastAsia="zh-CN"/>
        </w:rPr>
        <w:t>有低风险地区外省旅居史的师生员工凭</w:t>
      </w:r>
      <w:r>
        <w:rPr>
          <w:rFonts w:ascii="仿宋_GB2312" w:eastAsia="仿宋_GB2312" w:hAnsi="仿宋_GB2312" w:cs="仿宋_GB2312" w:hint="eastAsia"/>
          <w:sz w:val="32"/>
          <w:szCs w:val="32"/>
          <w:lang w:val="en-US" w:eastAsia="zh-CN"/>
        </w:rPr>
        <w:t>48小时内1次核酸检测阴性报告返校。各地各校应提醒师生员工行程中落实</w:t>
      </w:r>
      <w:r>
        <w:rPr>
          <w:rFonts w:ascii="仿宋_GB2312" w:eastAsia="仿宋_GB2312" w:hAnsi="仿宋_GB2312" w:cs="仿宋_GB2312" w:hint="eastAsia"/>
          <w:sz w:val="32"/>
          <w:szCs w:val="32"/>
          <w:lang w:val="en-US" w:eastAsia="zh-CN"/>
        </w:rPr>
        <w:t>“</w:t>
      </w:r>
      <w:r>
        <w:rPr>
          <w:rFonts w:ascii="仿宋_GB2312" w:eastAsia="仿宋_GB2312" w:hAnsi="仿宋_GB2312" w:cs="仿宋_GB2312" w:hint="eastAsia"/>
          <w:sz w:val="32"/>
          <w:szCs w:val="32"/>
          <w:lang w:val="en-US" w:eastAsia="zh-CN"/>
        </w:rPr>
        <w:t>戴口罩、勤洗手、</w:t>
      </w:r>
      <w:r>
        <w:rPr>
          <w:rFonts w:ascii="仿宋_GB2312" w:eastAsia="仿宋_GB2312" w:hAnsi="仿宋_GB2312" w:cs="仿宋_GB2312" w:hint="eastAsia"/>
          <w:sz w:val="32"/>
          <w:szCs w:val="32"/>
          <w:lang w:val="en-US" w:eastAsia="zh-CN"/>
        </w:rPr>
        <w:t>‘</w:t>
      </w:r>
      <w:r>
        <w:rPr>
          <w:rFonts w:ascii="仿宋_GB2312" w:eastAsia="仿宋_GB2312" w:hAnsi="仿宋_GB2312" w:cs="仿宋_GB2312" w:hint="eastAsia"/>
          <w:sz w:val="32"/>
          <w:szCs w:val="32"/>
          <w:lang w:val="en-US" w:eastAsia="zh-CN"/>
        </w:rPr>
        <w:t>一米线</w:t>
      </w:r>
      <w:r>
        <w:rPr>
          <w:rFonts w:ascii="仿宋_GB2312" w:eastAsia="仿宋_GB2312" w:hAnsi="仿宋_GB2312" w:cs="仿宋_GB2312" w:hint="eastAsia"/>
          <w:sz w:val="32"/>
          <w:szCs w:val="32"/>
          <w:lang w:val="en-US" w:eastAsia="zh-CN"/>
        </w:rPr>
        <w:t>’”</w:t>
      </w:r>
      <w:r>
        <w:rPr>
          <w:rFonts w:ascii="仿宋_GB2312" w:eastAsia="仿宋_GB2312" w:hAnsi="仿宋_GB2312" w:cs="仿宋_GB2312" w:hint="eastAsia"/>
          <w:sz w:val="32"/>
          <w:szCs w:val="32"/>
          <w:lang w:val="en-US" w:eastAsia="zh-CN"/>
        </w:rPr>
        <w:t>等自我防护措施。</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ascii="黑体" w:eastAsia="黑体" w:hAnsi="黑体" w:cs="黑体" w:hint="default"/>
          <w:sz w:val="32"/>
          <w:szCs w:val="32"/>
          <w:lang w:val="en-US" w:eastAsia="zh-CN"/>
        </w:rPr>
      </w:pPr>
      <w:r>
        <w:rPr>
          <w:rFonts w:ascii="黑体" w:eastAsia="黑体" w:hAnsi="黑体" w:cs="黑体" w:hint="eastAsia"/>
          <w:sz w:val="32"/>
          <w:szCs w:val="32"/>
          <w:lang w:val="en-US" w:eastAsia="zh-CN"/>
        </w:rPr>
        <w:t>加强对物品的管理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    各级各类学校要对冷链物品的内外包装、对涉疫地区（中高风险地区、涉疫区）寄入物品和国外寄入物品（尤其是冷链物品）按规定查验消毒处理证明，消毒证明不全的物品不予拆包，予以封存，尽量减少人员触碰，报请属地市县（区）疫情防控指挥部冷链组处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黑体" w:eastAsia="黑体" w:hAnsi="黑体" w:cs="黑体" w:hint="eastAsia"/>
          <w:sz w:val="32"/>
          <w:szCs w:val="32"/>
          <w:lang w:eastAsia="zh-CN"/>
        </w:rPr>
      </w:pPr>
      <w:r>
        <w:rPr>
          <w:rFonts w:ascii="黑体" w:eastAsia="黑体" w:hAnsi="黑体" w:cs="黑体" w:hint="eastAsia"/>
          <w:sz w:val="32"/>
          <w:szCs w:val="32"/>
          <w:lang w:eastAsia="zh-CN"/>
        </w:rPr>
        <w:t>五、加强核酸检测排查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_GB2312" w:eastAsia="仿宋_GB2312" w:hAnsi="仿宋_GB2312" w:cs="仿宋_GB2312" w:hint="default"/>
          <w:sz w:val="32"/>
          <w:szCs w:val="32"/>
          <w:lang w:val="en-US" w:eastAsia="zh-CN"/>
        </w:rPr>
      </w:pPr>
      <w:r>
        <w:rPr>
          <w:rFonts w:ascii="仿宋_GB2312" w:eastAsia="仿宋_GB2312" w:hAnsi="仿宋_GB2312" w:cs="仿宋_GB2312" w:hint="eastAsia"/>
          <w:sz w:val="32"/>
          <w:szCs w:val="32"/>
          <w:lang w:val="en-US" w:eastAsia="zh-CN"/>
        </w:rPr>
        <w:t>各地教育部门要按照省疫情防控指挥部于2022年1月14日印发的《关于将学校师生核酸检测纳入常态化抽检的通知》要求，商卫健部门联合制定本地学校常态化抽检方案并报属地指挥部批准后尽快实施，尽量在开学两周内完成首次抽检任务。根据属地管理原则，高校和省属中职学校、省教育厅直属中学（含高校附中）纳入当地抽检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ascii="黑体" w:eastAsia="黑体" w:hAnsi="黑体" w:cs="黑体" w:hint="eastAsia"/>
          <w:sz w:val="32"/>
          <w:szCs w:val="32"/>
          <w:lang w:eastAsia="zh-CN"/>
        </w:rPr>
      </w:pPr>
      <w:r>
        <w:rPr>
          <w:rFonts w:ascii="黑体" w:eastAsia="黑体" w:hAnsi="黑体" w:cs="黑体" w:hint="eastAsia"/>
          <w:sz w:val="32"/>
          <w:szCs w:val="32"/>
          <w:lang w:eastAsia="zh-CN"/>
        </w:rPr>
        <w:t>六、加强应急处置能力建设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eastAsia="zh-CN"/>
        </w:rPr>
        <w:t>各级各类学校</w:t>
      </w:r>
      <w:r>
        <w:rPr>
          <w:rFonts w:ascii="仿宋_GB2312" w:eastAsia="仿宋_GB2312" w:hAnsi="仿宋_GB2312" w:cs="仿宋_GB2312" w:hint="eastAsia"/>
          <w:sz w:val="32"/>
          <w:szCs w:val="32"/>
        </w:rPr>
        <w:t>要</w:t>
      </w:r>
      <w:r>
        <w:rPr>
          <w:rFonts w:ascii="仿宋_GB2312" w:eastAsia="仿宋_GB2312" w:hAnsi="仿宋_GB2312" w:cs="仿宋_GB2312" w:hint="eastAsia"/>
          <w:sz w:val="32"/>
          <w:szCs w:val="32"/>
          <w:lang w:eastAsia="zh-CN"/>
        </w:rPr>
        <w:t>结合属地疫情防控指挥部要求及时修订《两案十制》，各地卫健、疾控部门应在</w:t>
      </w:r>
      <w:r>
        <w:rPr>
          <w:rFonts w:ascii="仿宋_GB2312" w:eastAsia="仿宋_GB2312" w:hAnsi="仿宋_GB2312" w:cs="仿宋_GB2312" w:hint="eastAsia"/>
          <w:sz w:val="32"/>
          <w:szCs w:val="32"/>
        </w:rPr>
        <w:t>应急隔离场所</w:t>
      </w:r>
      <w:r>
        <w:rPr>
          <w:rFonts w:ascii="仿宋_GB2312" w:eastAsia="仿宋_GB2312" w:hAnsi="仿宋_GB2312" w:cs="仿宋_GB2312" w:hint="eastAsia"/>
          <w:sz w:val="32"/>
          <w:szCs w:val="32"/>
          <w:lang w:eastAsia="zh-CN"/>
        </w:rPr>
        <w:t>建设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CN"/>
        </w:rPr>
        <w:t>技术</w:t>
      </w:r>
      <w:r>
        <w:rPr>
          <w:rFonts w:ascii="仿宋_GB2312" w:eastAsia="仿宋_GB2312" w:hAnsi="仿宋_GB2312" w:cs="仿宋_GB2312" w:hint="eastAsia"/>
          <w:sz w:val="32"/>
          <w:szCs w:val="32"/>
        </w:rPr>
        <w:t>人员力量</w:t>
      </w:r>
      <w:r>
        <w:rPr>
          <w:rFonts w:ascii="仿宋_GB2312" w:eastAsia="仿宋_GB2312" w:hAnsi="仿宋_GB2312" w:cs="仿宋_GB2312" w:hint="eastAsia"/>
          <w:sz w:val="32"/>
          <w:szCs w:val="32"/>
          <w:lang w:eastAsia="zh-CN"/>
        </w:rPr>
        <w:t>等方面给予积极支持，指导学校完善应急处置预案</w:t>
      </w:r>
      <w:r>
        <w:rPr>
          <w:rFonts w:ascii="仿宋_GB2312" w:eastAsia="仿宋_GB2312" w:hAnsi="仿宋_GB2312" w:cs="仿宋_GB2312" w:hint="eastAsia"/>
          <w:sz w:val="32"/>
          <w:szCs w:val="32"/>
          <w:lang w:val="en-US" w:eastAsia="zh-CN"/>
        </w:rPr>
        <w:t>,</w:t>
      </w:r>
      <w:r>
        <w:rPr>
          <w:rFonts w:ascii="仿宋_GB2312" w:eastAsia="仿宋_GB2312" w:hAnsi="仿宋_GB2312" w:cs="仿宋_GB2312" w:hint="eastAsia"/>
          <w:sz w:val="32"/>
          <w:szCs w:val="32"/>
        </w:rPr>
        <w:t>为校园发生疫情后大规模师生隔离转运、封闭管控、</w:t>
      </w:r>
      <w:r>
        <w:rPr>
          <w:rFonts w:ascii="仿宋_GB2312" w:eastAsia="仿宋_GB2312" w:hAnsi="仿宋_GB2312" w:cs="仿宋_GB2312" w:hint="eastAsia"/>
          <w:sz w:val="32"/>
          <w:szCs w:val="32"/>
          <w:lang w:eastAsia="zh-CN"/>
        </w:rPr>
        <w:t>流调、</w:t>
      </w:r>
      <w:r>
        <w:rPr>
          <w:rFonts w:ascii="仿宋_GB2312" w:eastAsia="仿宋_GB2312" w:hAnsi="仿宋_GB2312" w:cs="仿宋_GB2312" w:hint="eastAsia"/>
          <w:sz w:val="32"/>
          <w:szCs w:val="32"/>
        </w:rPr>
        <w:t>医疗救治、核酸检测排查等做好充足准备</w:t>
      </w:r>
      <w:r>
        <w:rPr>
          <w:rFonts w:ascii="仿宋_GB2312" w:eastAsia="仿宋_GB2312" w:hAnsi="仿宋_GB2312" w:cs="仿宋_GB2312" w:hint="eastAsia"/>
          <w:sz w:val="32"/>
          <w:szCs w:val="32"/>
          <w:lang w:val="en-US" w:eastAsia="zh-CN"/>
        </w:rPr>
        <w:t>,确保能够及时响应、快速实施。</w:t>
      </w:r>
      <w:r>
        <w:rPr>
          <w:rFonts w:ascii="仿宋_GB2312" w:eastAsia="仿宋_GB2312" w:hAnsi="仿宋_GB2312" w:cs="仿宋_GB2312" w:hint="eastAsia"/>
          <w:sz w:val="32"/>
          <w:szCs w:val="32"/>
          <w:lang w:eastAsia="zh-CN"/>
        </w:rPr>
        <w:t>各地教育部门和学校</w:t>
      </w:r>
      <w:r>
        <w:rPr>
          <w:rFonts w:ascii="仿宋_GB2312" w:eastAsia="仿宋_GB2312" w:hAnsi="仿宋_GB2312" w:cs="仿宋_GB2312" w:hint="eastAsia"/>
          <w:sz w:val="32"/>
          <w:szCs w:val="32"/>
        </w:rPr>
        <w:t>要</w:t>
      </w:r>
      <w:r>
        <w:rPr>
          <w:rFonts w:ascii="仿宋_GB2312" w:eastAsia="仿宋_GB2312" w:hAnsi="仿宋_GB2312" w:cs="仿宋_GB2312" w:hint="eastAsia"/>
          <w:sz w:val="32"/>
          <w:szCs w:val="32"/>
          <w:lang w:eastAsia="zh-CN"/>
        </w:rPr>
        <w:t>认真落实《海南省教育厅关于印发</w:t>
      </w:r>
      <w:r>
        <w:rPr>
          <w:rFonts w:ascii="仿宋_GB2312" w:eastAsia="仿宋_GB2312" w:hAnsi="仿宋_GB2312" w:cs="仿宋_GB2312" w:hint="eastAsia"/>
          <w:sz w:val="32"/>
          <w:szCs w:val="32"/>
          <w:lang w:val="en-US" w:eastAsia="zh-CN"/>
        </w:rPr>
        <w:t>&lt;</w:t>
      </w:r>
      <w:r>
        <w:rPr>
          <w:rFonts w:ascii="仿宋_GB2312" w:eastAsia="仿宋_GB2312" w:hAnsi="仿宋_GB2312" w:cs="仿宋_GB2312" w:hint="eastAsia"/>
          <w:sz w:val="32"/>
          <w:szCs w:val="32"/>
          <w:lang w:eastAsia="zh-CN"/>
        </w:rPr>
        <w:t>教育系统</w:t>
      </w:r>
      <w:r>
        <w:rPr>
          <w:rFonts w:ascii="仿宋_GB2312" w:eastAsia="仿宋_GB2312" w:hAnsi="仿宋_GB2312" w:cs="仿宋_GB2312" w:hint="eastAsia"/>
          <w:sz w:val="32"/>
          <w:szCs w:val="32"/>
        </w:rPr>
        <w:t>加强新冠肺炎疫情常态化防控培训</w:t>
      </w:r>
      <w:r>
        <w:rPr>
          <w:rFonts w:ascii="仿宋_GB2312" w:eastAsia="仿宋_GB2312" w:hAnsi="仿宋_GB2312" w:cs="仿宋_GB2312" w:hint="eastAsia"/>
          <w:sz w:val="32"/>
          <w:szCs w:val="32"/>
          <w:lang w:eastAsia="zh-CN"/>
        </w:rPr>
        <w:t>演练</w:t>
      </w:r>
      <w:r>
        <w:rPr>
          <w:rFonts w:ascii="仿宋_GB2312" w:eastAsia="仿宋_GB2312" w:hAnsi="仿宋_GB2312" w:cs="仿宋_GB2312" w:hint="eastAsia"/>
          <w:sz w:val="32"/>
          <w:szCs w:val="32"/>
        </w:rPr>
        <w:t>工作方案</w:t>
      </w:r>
      <w:r>
        <w:rPr>
          <w:rFonts w:ascii="仿宋_GB2312" w:eastAsia="仿宋_GB2312" w:hAnsi="仿宋_GB2312" w:cs="仿宋_GB2312" w:hint="eastAsia"/>
          <w:sz w:val="32"/>
          <w:szCs w:val="32"/>
          <w:lang w:val="en-US" w:eastAsia="zh-CN"/>
        </w:rPr>
        <w:t>&gt;</w:t>
      </w:r>
      <w:r>
        <w:rPr>
          <w:rFonts w:ascii="仿宋_GB2312" w:eastAsia="仿宋_GB2312" w:hAnsi="仿宋_GB2312" w:cs="仿宋_GB2312" w:hint="eastAsia"/>
          <w:sz w:val="32"/>
          <w:szCs w:val="32"/>
          <w:lang w:eastAsia="zh-CN"/>
        </w:rPr>
        <w:t>的通知》（</w:t>
      </w:r>
      <w:r>
        <w:rPr>
          <w:rFonts w:ascii="仿宋_GB2312" w:eastAsia="仿宋_GB2312" w:hAnsi="仿宋_GB2312" w:hint="eastAsia"/>
          <w:sz w:val="32"/>
        </w:rPr>
        <w:t>琼教</w:t>
      </w:r>
      <w:r>
        <w:rPr>
          <w:rFonts w:ascii="仿宋_GB2312" w:eastAsia="仿宋_GB2312" w:hAnsi="仿宋_GB2312" w:hint="eastAsia"/>
          <w:sz w:val="32"/>
          <w:lang w:eastAsia="zh-CN"/>
        </w:rPr>
        <w:t>体</w:t>
      </w:r>
      <w:r>
        <w:rPr>
          <w:rFonts w:ascii="仿宋_GB2312" w:eastAsia="仿宋_GB2312" w:hAnsi="仿宋_GB2312" w:hint="eastAsia"/>
          <w:sz w:val="32"/>
        </w:rPr>
        <w:t>〔20</w:t>
      </w:r>
      <w:r>
        <w:rPr>
          <w:rFonts w:ascii="仿宋_GB2312" w:eastAsia="仿宋_GB2312" w:hAnsi="仿宋_GB2312" w:hint="default"/>
          <w:sz w:val="32"/>
          <w:lang w:eastAsia="zh-CN"/>
        </w:rPr>
        <w:t>21</w:t>
      </w:r>
      <w:r>
        <w:rPr>
          <w:rFonts w:ascii="仿宋_GB2312" w:eastAsia="仿宋_GB2312" w:hAnsi="仿宋_GB2312" w:hint="eastAsia"/>
          <w:sz w:val="32"/>
        </w:rPr>
        <w:t>〕</w:t>
      </w:r>
      <w:r>
        <w:rPr>
          <w:rFonts w:ascii="仿宋_GB2312" w:eastAsia="仿宋_GB2312" w:hAnsi="仿宋_GB2312" w:hint="eastAsia"/>
          <w:sz w:val="32"/>
          <w:lang w:val="en-US" w:eastAsia="zh-CN"/>
        </w:rPr>
        <w:t>149</w:t>
      </w:r>
      <w:r>
        <w:rPr>
          <w:rFonts w:ascii="仿宋_GB2312" w:eastAsia="仿宋_GB2312" w:hAnsi="仿宋_GB2312" w:hint="eastAsia"/>
          <w:sz w:val="32"/>
        </w:rPr>
        <w:t>号</w:t>
      </w:r>
      <w:r>
        <w:rPr>
          <w:rFonts w:ascii="仿宋_GB2312" w:eastAsia="仿宋_GB2312" w:hAnsi="仿宋_GB2312" w:cs="仿宋_GB2312" w:hint="eastAsia"/>
          <w:sz w:val="32"/>
          <w:szCs w:val="32"/>
          <w:lang w:eastAsia="zh-CN"/>
        </w:rPr>
        <w:t>）要求</w:t>
      </w:r>
      <w:r>
        <w:rPr>
          <w:rFonts w:ascii="仿宋_GB2312" w:eastAsia="仿宋_GB2312" w:hAnsi="仿宋_GB2312" w:cs="仿宋_GB2312" w:hint="eastAsia"/>
          <w:sz w:val="32"/>
          <w:szCs w:val="32"/>
          <w:lang w:val="en-US" w:eastAsia="zh-CN"/>
        </w:rPr>
        <w:t>,近期着重加强应急演练,并于每月25日前将培训演练进展情况从办公系统报教育厅体卫艺处。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eastAsia="黑体" w:hAnsi="黑体" w:cs="黑体" w:hint="eastAsia"/>
          <w:sz w:val="32"/>
          <w:szCs w:val="32"/>
        </w:rPr>
      </w:pPr>
      <w:r>
        <w:rPr>
          <w:rFonts w:ascii="黑体" w:eastAsia="黑体" w:hAnsi="黑体" w:cs="黑体" w:hint="eastAsia"/>
          <w:sz w:val="32"/>
          <w:szCs w:val="32"/>
          <w:lang w:eastAsia="zh-CN"/>
        </w:rPr>
        <w:t>七、其他</w:t>
      </w:r>
      <w:r>
        <w:rPr>
          <w:rFonts w:ascii="黑体" w:eastAsia="黑体" w:hAnsi="黑体" w:cs="黑体" w:hint="eastAsia"/>
          <w:sz w:val="32"/>
          <w:szCs w:val="32"/>
        </w:rPr>
        <w:t>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各级各类学校要在开学前对人、物、环境、场所进行全面摸底自查，及时查缺补漏。各地教育部门要将疫情防控工作纳入开学督导检查，发现问题要限时整改，确保春季开学师生员工身体健康、校园环境清洁卫生、疫情防控物资储备充足。</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firstLine="640" w:leftChars="0" w:rightChars="0" w:firstLineChars="200"/>
        <w:jc w:val="both"/>
        <w:textAlignment w:val="auto"/>
        <w:outlineLvl w:val="9"/>
        <w:rPr>
          <w:rFonts w:ascii="仿宋_GB2312" w:eastAsia="仿宋_GB2312" w:hAnsi="仿宋_GB2312" w:cs="仿宋_GB2312" w:hint="eastAsia"/>
          <w:sz w:val="32"/>
          <w:szCs w:val="32"/>
        </w:rPr>
      </w:pPr>
    </w:p>
    <w:p>
      <w:pPr>
        <w:keepNext w:val="0"/>
        <w:keepLines w:val="0"/>
        <w:pageBreakBefore w:val="0"/>
        <w:widowControl w:val="0"/>
        <w:kinsoku/>
        <w:wordWrap/>
        <w:overflowPunct/>
        <w:topLinePunct w:val="0"/>
        <w:bidi w:val="0"/>
        <w:snapToGrid/>
        <w:spacing w:line="60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firstLine="960" w:leftChars="0" w:rightChars="0" w:firstLineChars="300"/>
        <w:jc w:val="both"/>
        <w:textAlignment w:val="auto"/>
        <w:outlineLvl w:val="9"/>
        <w:rPr>
          <w:rFonts w:ascii="仿宋_GB2312" w:eastAsia="仿宋_GB2312" w:hAnsi="仿宋_GB2312" w:cs="仿宋_GB2312" w:hint="default"/>
          <w:sz w:val="32"/>
          <w:szCs w:val="32"/>
          <w:lang w:val="en-US" w:eastAsia="zh-CN"/>
        </w:rPr>
      </w:pPr>
      <w:r>
        <w:rPr>
          <w:rFonts w:ascii="仿宋_GB2312" w:eastAsia="仿宋_GB2312" w:hAnsi="仿宋_GB2312" w:cs="仿宋_GB2312" w:hint="eastAsia"/>
          <w:sz w:val="32"/>
          <w:szCs w:val="32"/>
        </w:rPr>
        <w:t xml:space="preserve">海南省教育厅      </w:t>
      </w:r>
      <w:r>
        <w:rPr>
          <w:rFonts w:ascii="仿宋_GB2312" w:eastAsia="仿宋_GB2312" w:hAnsi="仿宋_GB2312" w:cs="仿宋_GB2312" w:hint="eastAsia"/>
          <w:sz w:val="32"/>
          <w:szCs w:val="32"/>
          <w:lang w:val="en-US" w:eastAsia="zh-CN"/>
        </w:rPr>
        <w:t xml:space="preserve">      海南省卫生健康委员会</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1260" w:firstLine="0" w:leftChars="0" w:rightChars="600" w:firstLineChars="0"/>
        <w:jc w:val="right"/>
        <w:textAlignment w:val="auto"/>
        <w:outlineLvl w:val="9"/>
        <w:rPr>
          <w:rFonts w:ascii="仿宋_GB2312" w:eastAsia="仿宋_GB2312" w:hAnsi="仿宋_GB2312" w:hint="eastAsia"/>
          <w:sz w:val="32"/>
          <w:szCs w:val="32"/>
        </w:rPr>
      </w:pPr>
      <w:r>
        <w:rPr>
          <w:rFonts w:ascii="仿宋_GB2312" w:eastAsia="仿宋_GB2312" w:hAnsi="仿宋_GB2312" w:hint="eastAsia"/>
          <w:sz w:val="32"/>
          <w:szCs w:val="32"/>
          <w:lang w:val="en-US" w:eastAsia="zh-CN"/>
        </w:rPr>
        <w:t>2022年2月10日</w:t>
      </w:r>
    </w:p>
    <w:p>
      <w:pPr>
        <w:keepNext w:val="0"/>
        <w:keepLines w:val="0"/>
        <w:pageBreakBefore w:val="0"/>
        <w:widowControl w:val="0"/>
        <w:tabs>
          <w:tab w:val="right" w:pos="7660"/>
        </w:tabs>
        <w:kinsoku/>
        <w:wordWrap/>
        <w:overflowPunct/>
        <w:topLinePunct w:val="0"/>
        <w:autoSpaceDE w:val="0"/>
        <w:autoSpaceDN w:val="0"/>
        <w:bidi w:val="0"/>
        <w:adjustRightInd w:val="0"/>
        <w:snapToGrid/>
        <w:spacing w:before="0" w:beforeLines="0" w:after="0" w:afterLines="0" w:line="600" w:lineRule="exact"/>
        <w:ind w:left="0" w:right="0" w:firstLine="640" w:leftChars="0" w:rightChars="0" w:firstLineChars="200"/>
        <w:jc w:val="left"/>
        <w:textAlignment w:val="auto"/>
        <w:outlineLvl w:val="9"/>
        <w:rPr>
          <w:rFonts w:ascii="仿宋_GB2312" w:eastAsia="仿宋_GB2312" w:hAnsi="仿宋_GB2312" w:hint="eastAsia"/>
          <w:kern w:val="0"/>
          <w:sz w:val="32"/>
          <w:szCs w:val="32"/>
          <w:lang w:eastAsia="zh-CN"/>
        </w:rPr>
      </w:pPr>
      <w:r>
        <w:rPr>
          <w:rFonts w:ascii="仿宋_GB2312" w:eastAsia="仿宋_GB2312" w:hAnsi="仿宋_GB2312" w:hint="eastAsia"/>
          <w:kern w:val="0"/>
          <w:sz w:val="32"/>
          <w:szCs w:val="32"/>
          <w:lang w:eastAsia="zh-CN"/>
        </w:rPr>
        <w:t>（此件依申请公开）</w:t>
      </w:r>
    </w:p>
    <w:p>
      <w:pPr>
        <w:keepNext w:val="0"/>
        <w:keepLines w:val="0"/>
        <w:pageBreakBefore w:val="0"/>
        <w:widowControl w:val="0"/>
        <w:tabs>
          <w:tab w:val="right" w:pos="7660"/>
        </w:tabs>
        <w:kinsoku/>
        <w:wordWrap/>
        <w:overflowPunct/>
        <w:topLinePunct w:val="0"/>
        <w:autoSpaceDE w:val="0"/>
        <w:autoSpaceDN w:val="0"/>
        <w:bidi w:val="0"/>
        <w:adjustRightInd w:val="0"/>
        <w:snapToGrid/>
        <w:spacing w:before="0" w:beforeLines="0" w:after="0" w:afterLines="0" w:line="620" w:lineRule="exact"/>
        <w:ind w:left="0" w:right="0" w:firstLine="640" w:leftChars="0" w:rightChars="0" w:firstLineChars="200"/>
        <w:jc w:val="left"/>
        <w:textAlignment w:val="auto"/>
        <w:outlineLvl w:val="9"/>
        <w:rPr>
          <w:rFonts w:ascii="仿宋_GB2312" w:eastAsia="仿宋_GB2312" w:hAnsi="仿宋_GB2312" w:hint="eastAsia"/>
          <w:kern w:val="0"/>
          <w:sz w:val="32"/>
          <w:szCs w:val="30"/>
          <w:lang w:eastAsia="zh-CN"/>
        </w:rPr>
      </w:pPr>
    </w:p>
    <w:p>
      <w:pPr>
        <w:keepNext w:val="0"/>
        <w:keepLines w:val="0"/>
        <w:pageBreakBefore w:val="0"/>
        <w:widowControl w:val="0"/>
        <w:tabs>
          <w:tab w:val="right" w:pos="7660"/>
        </w:tabs>
        <w:kinsoku/>
        <w:wordWrap/>
        <w:overflowPunct/>
        <w:topLinePunct w:val="0"/>
        <w:autoSpaceDE w:val="0"/>
        <w:autoSpaceDN w:val="0"/>
        <w:bidi w:val="0"/>
        <w:adjustRightInd w:val="0"/>
        <w:snapToGrid/>
        <w:spacing w:before="0" w:beforeLines="0" w:after="0" w:afterLines="0" w:line="620" w:lineRule="exact"/>
        <w:ind w:left="0" w:right="0" w:firstLine="640" w:leftChars="0" w:rightChars="0" w:firstLineChars="200"/>
        <w:jc w:val="left"/>
        <w:textAlignment w:val="auto"/>
        <w:outlineLvl w:val="9"/>
        <w:rPr>
          <w:rFonts w:ascii="仿宋_GB2312" w:eastAsia="仿宋_GB2312" w:hAnsi="仿宋_GB2312" w:hint="eastAsia"/>
          <w:kern w:val="0"/>
          <w:sz w:val="32"/>
          <w:szCs w:val="30"/>
          <w:lang w:eastAsia="zh-CN"/>
        </w:rPr>
      </w:pPr>
    </w:p>
    <w:p>
      <w:pPr>
        <w:keepNext w:val="0"/>
        <w:keepLines w:val="0"/>
        <w:pageBreakBefore w:val="0"/>
        <w:widowControl w:val="0"/>
        <w:tabs>
          <w:tab w:val="right" w:pos="7660"/>
        </w:tabs>
        <w:kinsoku/>
        <w:wordWrap/>
        <w:overflowPunct/>
        <w:topLinePunct w:val="0"/>
        <w:autoSpaceDE w:val="0"/>
        <w:autoSpaceDN w:val="0"/>
        <w:bidi w:val="0"/>
        <w:adjustRightInd w:val="0"/>
        <w:snapToGrid/>
        <w:spacing w:before="0" w:beforeLines="0" w:after="0" w:afterLines="0" w:line="620" w:lineRule="exact"/>
        <w:ind w:left="0" w:right="0" w:firstLine="640" w:leftChars="0" w:rightChars="0" w:firstLineChars="200"/>
        <w:jc w:val="left"/>
        <w:textAlignment w:val="auto"/>
        <w:outlineLvl w:val="9"/>
        <w:rPr>
          <w:rFonts w:ascii="仿宋_GB2312" w:eastAsia="仿宋_GB2312" w:hAnsi="仿宋_GB2312" w:hint="eastAsia"/>
          <w:kern w:val="0"/>
          <w:sz w:val="32"/>
          <w:szCs w:val="30"/>
          <w:lang w:eastAsia="zh-CN"/>
        </w:rPr>
      </w:pPr>
    </w:p>
    <w:p>
      <w:pPr>
        <w:pStyle w:val="Heading2"/>
        <w:rPr>
          <w:rFonts w:hint="eastAsia"/>
          <w:lang w:eastAsia="zh-CN"/>
        </w:rPr>
      </w:pPr>
    </w:p>
    <w:p>
      <w:pPr>
        <w:keepNext w:val="0"/>
        <w:keepLines w:val="0"/>
        <w:pageBreakBefore w:val="0"/>
        <w:widowControl w:val="0"/>
        <w:tabs>
          <w:tab w:val="right" w:pos="7660"/>
        </w:tabs>
        <w:kinsoku/>
        <w:wordWrap/>
        <w:overflowPunct/>
        <w:topLinePunct w:val="0"/>
        <w:autoSpaceDE w:val="0"/>
        <w:autoSpaceDN w:val="0"/>
        <w:bidi w:val="0"/>
        <w:adjustRightInd w:val="0"/>
        <w:snapToGrid/>
        <w:spacing w:before="0" w:beforeLines="0" w:after="0" w:afterLines="0" w:line="620" w:lineRule="exact"/>
        <w:ind w:left="0" w:right="0" w:firstLine="640" w:leftChars="0" w:rightChars="0" w:firstLineChars="200"/>
        <w:jc w:val="left"/>
        <w:textAlignment w:val="auto"/>
        <w:outlineLvl w:val="9"/>
        <w:rPr>
          <w:rFonts w:ascii="仿宋_GB2312" w:eastAsia="仿宋_GB2312" w:hAnsi="仿宋_GB2312" w:hint="eastAsia"/>
          <w:kern w:val="0"/>
          <w:sz w:val="32"/>
          <w:szCs w:val="30"/>
          <w:lang w:eastAsia="zh-CN"/>
        </w:rPr>
      </w:pPr>
    </w:p>
    <w:p>
      <w:pPr>
        <w:pStyle w:val="Heading2"/>
        <w:ind w:left="0" w:firstLine="0" w:leftChars="0" w:firstLineChars="0"/>
        <w:rPr>
          <w:rFonts w:ascii="仿宋_GB2312" w:eastAsia="仿宋_GB2312" w:hAnsi="仿宋_GB2312" w:hint="eastAsia"/>
          <w:kern w:val="0"/>
          <w:sz w:val="32"/>
          <w:szCs w:val="30"/>
          <w:lang w:eastAsia="zh-CN"/>
        </w:rPr>
      </w:pPr>
    </w:p>
    <w:p>
      <w:pPr>
        <w:rPr>
          <w:rFonts w:ascii="仿宋_GB2312" w:eastAsia="仿宋_GB2312" w:hAnsi="仿宋_GB2312" w:hint="eastAsia"/>
          <w:kern w:val="0"/>
          <w:sz w:val="32"/>
          <w:szCs w:val="30"/>
          <w:lang w:eastAsia="zh-CN"/>
        </w:rPr>
      </w:pPr>
    </w:p>
    <w:p>
      <w:pPr>
        <w:pStyle w:val="Heading2"/>
        <w:rPr>
          <w:rFonts w:ascii="仿宋_GB2312" w:eastAsia="仿宋_GB2312" w:hAnsi="仿宋_GB2312" w:hint="eastAsia"/>
          <w:kern w:val="0"/>
          <w:sz w:val="32"/>
          <w:szCs w:val="30"/>
          <w:lang w:eastAsia="zh-CN"/>
        </w:rPr>
      </w:pPr>
    </w:p>
    <w:p>
      <w:pPr>
        <w:rPr>
          <w:rFonts w:hint="eastAsia"/>
          <w:lang w:eastAsia="zh-CN"/>
        </w:rPr>
      </w:pPr>
    </w:p>
    <w:p>
      <w:pPr>
        <w:keepNext w:val="0"/>
        <w:keepLines w:val="0"/>
        <w:pageBreakBefore w:val="0"/>
        <w:widowControl w:val="0"/>
        <w:tabs>
          <w:tab w:val="right" w:pos="7660"/>
        </w:tabs>
        <w:kinsoku/>
        <w:wordWrap/>
        <w:overflowPunct/>
        <w:topLinePunct w:val="0"/>
        <w:autoSpaceDE w:val="0"/>
        <w:autoSpaceDN w:val="0"/>
        <w:bidi w:val="0"/>
        <w:adjustRightInd w:val="0"/>
        <w:snapToGrid/>
        <w:spacing w:before="0" w:beforeLines="0" w:after="0" w:afterLines="0" w:line="620" w:lineRule="exact"/>
        <w:ind w:left="0" w:right="0" w:firstLine="640" w:leftChars="0" w:rightChars="0" w:firstLineChars="200"/>
        <w:jc w:val="left"/>
        <w:textAlignment w:val="auto"/>
        <w:outlineLvl w:val="9"/>
        <w:rPr>
          <w:rFonts w:ascii="仿宋_GB2312" w:eastAsia="仿宋_GB2312" w:hAnsi="仿宋_GB2312" w:hint="eastAsia"/>
          <w:kern w:val="0"/>
          <w:sz w:val="32"/>
          <w:szCs w:val="30"/>
          <w:lang w:eastAsia="zh-CN"/>
        </w:rPr>
      </w:pPr>
    </w:p>
    <w:p>
      <w:pPr>
        <w:spacing w:line="380" w:lineRule="exact"/>
        <w:rPr>
          <w:rFonts w:ascii="黑体" w:eastAsia="黑体" w:hint="eastAsia"/>
          <w:color w:val="000000"/>
          <w:sz w:val="32"/>
          <w:szCs w:val="32"/>
        </w:rPr>
      </w:pPr>
      <w:r>
        <w:rPr>
          <w:color w:val="000000"/>
        </w:rPr>
        <w:pict>
          <v:line id="直接连接符 1" o:spid="_x0000_s1028" style="flip:y;position:absolute;z-index:251661312" from="-0.95pt,19.1pt" to="453.5pt,19.15pt" stroked="t" strokeweight="1.5pt">
            <o:lock v:ext="edit" aspectratio="f"/>
          </v:line>
        </w:pic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ascii="仿宋_GB2312" w:eastAsia="仿宋_GB2312" w:cs="仿宋_GB2312" w:hint="eastAsia"/>
          <w:color w:val="000000"/>
          <w:sz w:val="28"/>
          <w:szCs w:val="28"/>
          <w:lang w:eastAsia="zh-CN" w:bidi="ar-SA"/>
        </w:rPr>
      </w:pPr>
      <w:r>
        <w:rPr>
          <w:rFonts w:ascii="仿宋_GB2312" w:eastAsia="仿宋_GB2312" w:hAnsi="仿宋_GB2312" w:cs="仿宋_GB2312" w:hint="eastAsia"/>
          <w:color w:val="000000"/>
          <w:spacing w:val="0"/>
          <w:sz w:val="28"/>
          <w:szCs w:val="28"/>
        </w:rPr>
        <w:t xml:space="preserve">  抄送：</w:t>
      </w:r>
      <w:r>
        <w:rPr>
          <w:rFonts w:ascii="仿宋_GB2312" w:eastAsia="仿宋_GB2312" w:cs="仿宋_GB2312" w:hint="eastAsia"/>
          <w:color w:val="000000"/>
          <w:sz w:val="28"/>
          <w:szCs w:val="28"/>
          <w:lang w:eastAsia="zh-CN" w:bidi="ar-SA"/>
        </w:rPr>
        <w:t>陵水黎安国际教育创新试验区管理局，三亚崖州湾科技城管理局，</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firstLine="1120" w:rightChars="0" w:firstLineChars="400"/>
        <w:jc w:val="both"/>
        <w:textAlignment w:val="auto"/>
        <w:outlineLvl w:val="9"/>
        <w:rPr>
          <w:rFonts w:ascii="仿宋_GB2312" w:eastAsia="仿宋_GB2312" w:hAnsi="仿宋_GB2312" w:cs="仿宋_GB2312" w:hint="default"/>
          <w:color w:val="000000"/>
          <w:spacing w:val="0"/>
          <w:sz w:val="28"/>
          <w:szCs w:val="28"/>
          <w:lang w:val="en-US" w:eastAsia="zh-CN"/>
        </w:rPr>
      </w:pPr>
      <w:r>
        <w:rPr>
          <w:rFonts w:ascii="仿宋_GB2312" w:eastAsia="仿宋_GB2312" w:cs="仿宋_GB2312" w:hint="eastAsia"/>
          <w:color w:val="000000"/>
          <w:sz w:val="28"/>
          <w:szCs w:val="28"/>
          <w:lang w:eastAsia="zh-CN" w:bidi="ar-SA"/>
        </w:rPr>
        <w:t>有关高校附属中学</w:t>
      </w:r>
      <w:r>
        <w:rPr>
          <w:rFonts w:ascii="仿宋_GB2312" w:eastAsia="仿宋_GB2312" w:hAnsi="仿宋_GB2312" w:cs="仿宋_GB2312" w:hint="eastAsia"/>
          <w:color w:val="000000"/>
          <w:spacing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after="0" w:line="500" w:lineRule="exact"/>
        <w:ind w:firstLine="280" w:firstLineChars="100"/>
        <w:jc w:val="both"/>
        <w:textAlignment w:val="auto"/>
        <w:rPr>
          <w:rStyle w:val="NormalCharacter"/>
          <w:rFonts w:ascii="宋体" w:eastAsia="宋体" w:hAnsi="宋体" w:cs="宋体" w:hint="eastAsia"/>
          <w:b/>
          <w:bCs w:val="0"/>
          <w:color w:val="auto"/>
          <w:sz w:val="28"/>
          <w:szCs w:val="28"/>
          <w:u w:val="none"/>
          <w:lang w:val="en-US" w:eastAsia="zh-CN"/>
        </w:rPr>
      </w:pPr>
      <w:r>
        <w:rPr>
          <w:rFonts w:ascii="仿宋_GB2312" w:eastAsia="仿宋_GB2312" w:hAnsi="仿宋_GB2312" w:cs="仿宋_GB2312" w:hint="eastAsia"/>
          <w:color w:val="000000"/>
          <w:sz w:val="28"/>
          <w:szCs w:val="28"/>
        </w:rPr>
        <w:pict>
          <v:line id="直接连接符 2" o:spid="_x0000_s1029" style="position:absolute;z-index:251662336" from="-0.1pt,1.85pt" to="453.65pt,1.9pt" stroked="t">
            <o:lock v:ext="edit" aspectratio="f"/>
          </v:line>
        </w:pict>
      </w:r>
      <w:r>
        <w:rPr>
          <w:color w:val="000000"/>
          <w:sz w:val="28"/>
        </w:rPr>
        <w:pict>
          <v:line id="直接连接符 3" o:spid="_x0000_s1030" style="flip:y;position:absolute;z-index:251660288" from="-0.95pt,27.35pt" to="453.5pt,27.4pt" stroked="t" strokeweight="1.5pt">
            <o:lock v:ext="edit" aspectratio="f"/>
          </v:line>
        </w:pict>
      </w:r>
      <w:r>
        <w:rPr>
          <w:rFonts w:ascii="仿宋_GB2312" w:eastAsia="仿宋_GB2312" w:hAnsi="仿宋_GB2312" w:hint="eastAsia"/>
          <w:color w:val="000000"/>
          <w:sz w:val="28"/>
          <w:szCs w:val="32"/>
        </w:rPr>
        <w:t>海南省教育厅</w:t>
      </w:r>
      <w:r>
        <w:rPr>
          <w:rFonts w:ascii="仿宋_GB2312" w:eastAsia="仿宋_GB2312" w:hAnsi="仿宋_GB2312" w:hint="eastAsia"/>
          <w:color w:val="000000"/>
          <w:sz w:val="28"/>
          <w:szCs w:val="32"/>
          <w:lang w:eastAsia="zh-CN"/>
        </w:rPr>
        <w:t>行政</w:t>
      </w:r>
      <w:r>
        <w:rPr>
          <w:rFonts w:ascii="仿宋_GB2312" w:eastAsia="仿宋_GB2312" w:hAnsi="仿宋_GB2312" w:hint="eastAsia"/>
          <w:color w:val="000000"/>
          <w:sz w:val="28"/>
          <w:szCs w:val="32"/>
        </w:rPr>
        <w:t xml:space="preserve">办公室         </w:t>
      </w:r>
      <w:r>
        <w:rPr>
          <w:rFonts w:ascii="仿宋_GB2312" w:eastAsia="仿宋_GB2312" w:hAnsi="仿宋_GB2312" w:hint="eastAsia"/>
          <w:color w:val="000000"/>
          <w:sz w:val="28"/>
          <w:szCs w:val="32"/>
          <w:lang w:val="en-US" w:eastAsia="zh-CN"/>
        </w:rPr>
        <w:t xml:space="preserve">     </w:t>
      </w:r>
      <w:r>
        <w:rPr>
          <w:rFonts w:ascii="仿宋_GB2312" w:eastAsia="仿宋_GB2312" w:hAnsi="仿宋_GB2312" w:hint="eastAsia"/>
          <w:color w:val="000000"/>
          <w:sz w:val="28"/>
          <w:szCs w:val="32"/>
        </w:rPr>
        <w:t xml:space="preserve"> </w:t>
      </w:r>
      <w:r>
        <w:rPr>
          <w:rFonts w:ascii="仿宋_GB2312" w:eastAsia="仿宋_GB2312" w:hAnsi="仿宋_GB2312" w:hint="eastAsia"/>
          <w:color w:val="000000"/>
          <w:sz w:val="28"/>
          <w:szCs w:val="32"/>
          <w:lang w:val="en-US" w:eastAsia="zh-CN"/>
        </w:rPr>
        <w:t xml:space="preserve">   </w:t>
      </w:r>
      <w:r>
        <w:rPr>
          <w:rFonts w:ascii="仿宋_GB2312" w:eastAsia="仿宋_GB2312" w:hAnsi="仿宋_GB2312" w:hint="eastAsia"/>
          <w:color w:val="000000"/>
          <w:sz w:val="28"/>
          <w:szCs w:val="32"/>
        </w:rPr>
        <w:t xml:space="preserve">  20</w:t>
      </w:r>
      <w:r>
        <w:rPr>
          <w:rFonts w:ascii="仿宋_GB2312" w:eastAsia="仿宋_GB2312" w:hAnsi="仿宋_GB2312" w:hint="eastAsia"/>
          <w:color w:val="000000"/>
          <w:sz w:val="28"/>
          <w:szCs w:val="32"/>
          <w:lang w:val="en-US" w:eastAsia="zh-CN"/>
        </w:rPr>
        <w:t>22</w:t>
      </w:r>
      <w:r>
        <w:rPr>
          <w:rFonts w:ascii="仿宋_GB2312" w:eastAsia="仿宋_GB2312" w:hAnsi="仿宋_GB2312" w:hint="eastAsia"/>
          <w:color w:val="000000"/>
          <w:sz w:val="28"/>
          <w:szCs w:val="32"/>
        </w:rPr>
        <w:t>年</w:t>
      </w:r>
      <w:r>
        <w:rPr>
          <w:rFonts w:ascii="仿宋_GB2312" w:eastAsia="仿宋_GB2312" w:hAnsi="仿宋_GB2312" w:hint="eastAsia"/>
          <w:color w:val="000000"/>
          <w:sz w:val="28"/>
          <w:szCs w:val="32"/>
          <w:lang w:val="en-US" w:eastAsia="zh-CN"/>
        </w:rPr>
        <w:t>2</w:t>
      </w:r>
      <w:r>
        <w:rPr>
          <w:rFonts w:ascii="仿宋_GB2312" w:eastAsia="仿宋_GB2312" w:hAnsi="仿宋_GB2312" w:hint="eastAsia"/>
          <w:color w:val="000000"/>
          <w:sz w:val="28"/>
          <w:szCs w:val="32"/>
        </w:rPr>
        <w:t>月</w:t>
      </w:r>
      <w:r>
        <w:rPr>
          <w:rFonts w:ascii="仿宋_GB2312" w:eastAsia="仿宋_GB2312" w:hAnsi="仿宋_GB2312" w:hint="eastAsia"/>
          <w:color w:val="000000"/>
          <w:sz w:val="28"/>
          <w:szCs w:val="32"/>
          <w:lang w:val="en-US" w:eastAsia="zh-CN"/>
        </w:rPr>
        <w:t>11</w:t>
      </w:r>
      <w:r>
        <w:rPr>
          <w:rFonts w:ascii="仿宋_GB2312" w:eastAsia="仿宋_GB2312" w:hAnsi="仿宋_GB2312" w:hint="eastAsia"/>
          <w:color w:val="000000"/>
          <w:sz w:val="28"/>
          <w:szCs w:val="32"/>
        </w:rPr>
        <w:t>日印发</w:t>
      </w:r>
    </w:p>
    <w:sectPr>
      <w:headerReference w:type="default" r:id="rId4"/>
      <w:footerReference w:type="even" r:id="rId5"/>
      <w:footerReference w:type="default" r:id="rId6"/>
      <w:type w:val="nextPage"/>
      <w:pgSz w:w="11906" w:h="16838" w:orient="portrait"/>
      <w:pgMar w:top="1814" w:right="1417" w:bottom="1417" w:left="1474" w:header="851" w:footer="1417" w:gutter="0"/>
      <w:paperSrc w:first="0" w:other="0"/>
      <w:cols w:space="708"/>
      <w:titlePg w:val="0"/>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altName w:val="Nimbus Roman No9 L"/>
    <w:panose1 w:val="00000000000000000000"/>
    <w:charset w:val="00"/>
    <w:family w:val="auto"/>
    <w:pitch w:val="default"/>
    <w:sig w:usb0="00000000" w:usb1="00000000" w:usb2="00000000" w:usb3="00000000" w:csb0="00000000" w:csb1="00000000"/>
  </w:font>
  <w:font w:name="宋体">
    <w:altName w:val="方正书宋_GBK"/>
    <w:panose1 w:val="02010600030101010101"/>
    <w:charset w:val="86"/>
    <w:family w:val="auto"/>
    <w:pitch w:val="default"/>
    <w:sig w:usb0="00000003" w:usb1="288F0000" w:usb2="00000006" w:usb3="00000000" w:csb0="00040001" w:csb1="00000000"/>
  </w:font>
  <w:font w:name="Calibri Light">
    <w:altName w:val="DejaVu Sans"/>
    <w:panose1 w:val="020F0302020204030204"/>
    <w:charset w:val="00"/>
    <w:family w:val="auto"/>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PMingLiU">
    <w:altName w:val="Droid Sans Fallback"/>
    <w:panose1 w:val="02020500000000000000"/>
    <w:charset w:val="00"/>
    <w:family w:val="auto"/>
    <w:pitch w:val="default"/>
    <w:sig w:usb0="A00002FF" w:usb1="28CFFCFA" w:usb2="00000016" w:usb3="00000000" w:csb0="00100001" w:csb1="00000000"/>
  </w:font>
  <w:font w:name="Tahoma">
    <w:altName w:val="Droid Sans"/>
    <w:panose1 w:val="020B0604030504040204"/>
    <w:charset w:val="00"/>
    <w:family w:val="swiss"/>
    <w:pitch w:val="default"/>
    <w:sig w:usb0="00000000" w:usb1="00000000" w:usb2="00000029" w:usb3="00000000" w:csb0="200101FF" w:csb1="20280000"/>
  </w:font>
  <w:font w:name="微软雅黑">
    <w:altName w:val="黑体"/>
    <w:panose1 w:val="020B0503020204020204"/>
    <w:charset w:val="00"/>
    <w:family w:val="swiss"/>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jc w:val="center"/>
      <w:rPr>
        <w:rFonts w:ascii="宋体" w:hint="eastAsia"/>
        <w:sz w:val="28"/>
      </w:rPr>
    </w:pPr>
    <w:r>
      <w:rPr>
        <w:rStyle w:val="PageNumber"/>
        <w:rFonts w:ascii="宋体" w:hint="eastAsia"/>
        <w:sz w:val="28"/>
      </w:rPr>
      <w:t>—</w:t>
    </w:r>
    <w:r>
      <w:rPr>
        <w:rStyle w:val="PageNumber"/>
        <w:rFonts w:ascii="宋体" w:hint="eastAsia"/>
        <w:sz w:val="28"/>
      </w:rPr>
      <w:t xml:space="preserve"> </w:t>
    </w:r>
    <w:r>
      <w:rPr>
        <w:rFonts w:ascii="宋体"/>
        <w:sz w:val="28"/>
      </w:rPr>
      <w:fldChar w:fldCharType="begin"/>
    </w:r>
    <w:r>
      <w:rPr>
        <w:rStyle w:val="PageNumber"/>
        <w:rFonts w:ascii="宋体"/>
        <w:sz w:val="28"/>
      </w:rPr>
      <w:instrText xml:space="preserve"> PAGE </w:instrText>
    </w:r>
    <w:r>
      <w:rPr>
        <w:rFonts w:ascii="宋体"/>
        <w:sz w:val="28"/>
      </w:rPr>
      <w:fldChar w:fldCharType="separate"/>
    </w:r>
    <w:r>
      <w:rPr>
        <w:rStyle w:val="PageNumber"/>
        <w:rFonts w:ascii="宋体"/>
        <w:sz w:val="28"/>
      </w:rPr>
      <w:t>2</w:t>
    </w:r>
    <w:r>
      <w:rPr>
        <w:rFonts w:ascii="宋体"/>
        <w:sz w:val="28"/>
      </w:rPr>
      <w:fldChar w:fldCharType="end"/>
    </w:r>
    <w:r>
      <w:rPr>
        <w:rStyle w:val="PageNumber"/>
        <w:rFonts w:ascii="宋体" w:hint="eastAsia"/>
        <w:sz w:val="28"/>
      </w:rPr>
      <w:t xml:space="preserve"> </w:t>
    </w:r>
    <w:r>
      <w:rPr>
        <w:rStyle w:val="PageNumber"/>
        <w:rFonts w:asci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rPr>
        <w:rFonts w:ascii="宋体" w:hAnsi="宋体" w:hint="eastAsia"/>
        <w:sz w:val="28"/>
      </w:rPr>
    </w:pPr>
    <w:r>
      <w:rPr>
        <w:rFonts w:ascii="宋体" w:hAnsi="宋体" w:hint="eastAsia"/>
        <w:sz w:val="28"/>
        <w:szCs w:val="21"/>
        <w:lang w:val="en-US" w:eastAsia="zh-CN"/>
      </w:rPr>
      <w:t xml:space="preserve">                                                     </w:t>
    </w:r>
    <w:r>
      <w:rPr>
        <w:rFonts w:ascii="宋体" w:hAnsi="宋体" w:hint="eastAsia"/>
        <w:sz w:val="28"/>
        <w:szCs w:val="21"/>
      </w:rPr>
      <w:t>—</w:t>
    </w:r>
    <w:r>
      <w:rPr>
        <w:rFonts w:ascii="宋体" w:hAnsi="宋体"/>
        <w:sz w:val="28"/>
        <w:szCs w:val="21"/>
      </w:rPr>
      <w:t xml:space="preserve"> </w:t>
    </w:r>
    <w:r>
      <w:rPr>
        <w:rFonts w:ascii="宋体" w:hAnsi="宋体"/>
        <w:sz w:val="28"/>
        <w:szCs w:val="21"/>
      </w:rPr>
      <w:fldChar w:fldCharType="begin"/>
    </w:r>
    <w:r>
      <w:rPr>
        <w:rFonts w:ascii="宋体" w:hAnsi="宋体"/>
        <w:sz w:val="28"/>
        <w:szCs w:val="21"/>
      </w:rPr>
      <w:instrText xml:space="preserve"> PAGE </w:instrText>
    </w:r>
    <w:r>
      <w:rPr>
        <w:rFonts w:ascii="宋体" w:hAnsi="宋体"/>
        <w:sz w:val="28"/>
        <w:szCs w:val="21"/>
      </w:rPr>
      <w:fldChar w:fldCharType="separate"/>
    </w:r>
    <w:r>
      <w:rPr>
        <w:rFonts w:ascii="宋体" w:hAnsi="宋体"/>
        <w:sz w:val="28"/>
        <w:szCs w:val="21"/>
      </w:rPr>
      <w:t>1</w:t>
    </w:r>
    <w:r>
      <w:rPr>
        <w:rFonts w:ascii="宋体" w:hAnsi="宋体"/>
        <w:sz w:val="28"/>
        <w:szCs w:val="21"/>
      </w:rPr>
      <w:fldChar w:fldCharType="end"/>
    </w:r>
    <w:r>
      <w:rPr>
        <w:rFonts w:ascii="宋体" w:hAnsi="宋体"/>
        <w:sz w:val="28"/>
        <w:szCs w:val="21"/>
      </w:rPr>
      <w:t xml:space="preserve"> </w:t>
    </w:r>
    <w:r>
      <w:rPr>
        <w:rFonts w:ascii="宋体" w:hAnsi="宋体" w:hint="eastAsia"/>
        <w:sz w:val="28"/>
        <w:szCs w:val="21"/>
      </w:rPr>
      <w: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1" w:color="auto"/>
      </w:pBdr>
      <w:tabs>
        <w:tab w:val="center" w:pos="4153"/>
        <w:tab w:val="right"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0AD97F"/>
    <w:multiLevelType w:val="singleLevel"/>
    <w:tmpl w:val="BF0AD97F"/>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bordersDoNotSurroundHeader/>
  <w:bordersDoNotSurroundFooter/>
  <w:attachedTemplate r:id="rId1"/>
  <w:stylePaneFormatFilter w:val="3F01"/>
  <w:defaultTabStop w:val="425"/>
  <w:drawingGridHorizontalSpacing w:val="0"/>
  <w:drawingGridVerticalSpacing w:val="156"/>
  <w:displayHorizontalDrawingGridEvery w:val="2"/>
  <w:displayVerticalDrawingGridEvery w:val="2"/>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shapeLayoutLikeWW8/>
    <w:alignTablesRowByRow/>
    <w:doNotUseHTMLParagraphAutoSpacing/>
    <w:useWord97LineBreakRules/>
    <w:doNotBreakWrappedTables/>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9BE52DF9"/>
    <w:rsid w:val="A3BB0362"/>
    <w:rsid w:val="BE4B2A73"/>
    <w:rsid w:val="BF5FC999"/>
    <w:rsid w:val="CFFBA8F0"/>
    <w:rsid w:val="DFF7E624"/>
    <w:rsid w:val="DFFF26AA"/>
    <w:rsid w:val="FDEFE55D"/>
    <w:rsid w:val="57FE9BD0"/>
    <w:rsid w:val="59FFF298"/>
    <w:rsid w:val="5BFF2782"/>
    <w:rsid w:val="6CF762D6"/>
    <w:rsid w:val="6EB3CA0D"/>
    <w:rsid w:val="77FEF1B4"/>
    <w:rsid w:val="7EFB89BE"/>
    <w:rsid w:val="7F76448A"/>
    <w:rsid w:val="7F7EE94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Body Text" w:semiHidden="0" w:uiPriority="0" w:unhideWhenUsed="0"/>
    <w:lsdException w:name="Body Text Indent" w:semiHidden="0" w:uiPriority="0" w:unhideWhenUsed="0"/>
    <w:lsdException w:name="Subtitle" w:semiHidden="0" w:uiPriority="11" w:unhideWhenUsed="0" w:qFormat="1"/>
    <w:lsdException w:name="Salutation" w:semiHidden="0" w:uiPriority="0" w:unhideWhenUsed="0"/>
    <w:lsdException w:name="Date" w:semiHidden="0" w:uiPriority="0" w:unhideWhenUsed="0"/>
    <w:lsdException w:name="Body Text 2" w:semiHidden="0" w:uiPriority="0" w:unhideWhenUsed="0"/>
    <w:lsdException w:name="Body Text Indent 2" w:semiHidden="0" w:uiPriority="0" w:unhideWhenUsed="0"/>
    <w:lsdException w:name="Body Text Indent 3"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Normal (Web)" w:semiHidden="0" w:uiPriority="0" w:unhideWhenUsed="0"/>
    <w:lsdException w:name="Normal Table" w:semiHidden="0"/>
    <w:lsdException w:name="Balloon Text"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2"/>
    <w:pPr>
      <w:widowControl w:val="0"/>
      <w:jc w:val="both"/>
    </w:pPr>
    <w:rPr>
      <w:rFonts w:eastAsia="宋体"/>
      <w:kern w:val="2"/>
      <w:sz w:val="21"/>
      <w:lang w:val="en-US" w:eastAsia="zh-CN" w:bidi="ar-SA"/>
    </w:rPr>
  </w:style>
  <w:style w:type="paragraph" w:styleId="Heading1">
    <w:name w:val="heading 1"/>
    <w:basedOn w:val="Normal"/>
    <w:next w:val="Normal"/>
    <w:uiPriority w:val="9"/>
    <w:qFormat/>
    <w:pPr>
      <w:keepNext/>
      <w:keepLines/>
      <w:spacing w:before="340" w:beforeLines="0" w:after="330" w:afterLines="0" w:line="578" w:lineRule="auto"/>
      <w:outlineLvl w:val="0"/>
    </w:pPr>
    <w:rPr>
      <w:b/>
      <w:bCs/>
      <w:kern w:val="44"/>
      <w:sz w:val="44"/>
      <w:szCs w:val="44"/>
    </w:rPr>
  </w:style>
  <w:style w:type="paragraph" w:styleId="Heading2">
    <w:name w:val="heading 2"/>
    <w:basedOn w:val="Normal"/>
    <w:next w:val="Normal"/>
    <w:uiPriority w:val="9"/>
    <w:unhideWhenUsed/>
    <w:qFormat/>
    <w:pPr>
      <w:keepNext/>
      <w:keepLines/>
      <w:ind w:firstLine="200" w:firstLineChars="200"/>
      <w:outlineLvl w:val="1"/>
    </w:pPr>
    <w:rPr>
      <w:rFonts w:ascii="Calibri Light" w:eastAsia="楷体" w:hAnsi="Calibri Light" w:cs="Times New Roman"/>
      <w:b/>
      <w:bCs/>
      <w:sz w:val="32"/>
      <w:szCs w:val="32"/>
    </w:rPr>
  </w:style>
  <w:style w:type="character" w:default="1" w:styleId="DefaultParagraphFont">
    <w:name w:val="Default Paragraph Font"/>
  </w:style>
  <w:style w:type="table" w:default="1" w:styleId="TableNormal">
    <w:name w:val="Normal Table"/>
    <w:uiPriority w:val="99"/>
    <w:unhideWhenUsed/>
    <w:tblPr>
      <w:tblCellMar>
        <w:top w:w="0" w:type="dxa"/>
        <w:left w:w="108" w:type="dxa"/>
        <w:bottom w:w="0" w:type="dxa"/>
        <w:right w:w="108" w:type="dxa"/>
      </w:tblCellMar>
    </w:tblPr>
  </w:style>
  <w:style w:type="paragraph" w:styleId="Salutation">
    <w:name w:val="Salutation"/>
    <w:basedOn w:val="Normal"/>
    <w:next w:val="Normal"/>
    <w:rPr>
      <w:rFonts w:eastAsia="仿宋_GB2312"/>
      <w:sz w:val="32"/>
      <w:szCs w:val="24"/>
    </w:rPr>
  </w:style>
  <w:style w:type="paragraph" w:styleId="BodyText">
    <w:name w:val="Body Text"/>
    <w:basedOn w:val="Normal"/>
    <w:pPr>
      <w:jc w:val="center"/>
    </w:pPr>
    <w:rPr>
      <w:sz w:val="52"/>
    </w:rPr>
  </w:style>
  <w:style w:type="paragraph" w:styleId="BodyTextIndent">
    <w:name w:val="Body Text Indent"/>
    <w:basedOn w:val="Normal"/>
    <w:pPr>
      <w:spacing w:line="600" w:lineRule="exact"/>
      <w:ind w:firstLine="640"/>
    </w:pPr>
    <w:rPr>
      <w:rFonts w:ascii="仿宋_GB2312" w:eastAsia="仿宋_GB2312"/>
      <w:sz w:val="32"/>
    </w:rPr>
  </w:style>
  <w:style w:type="paragraph" w:styleId="Date">
    <w:name w:val="Date"/>
    <w:basedOn w:val="Normal"/>
    <w:next w:val="Normal"/>
    <w:pPr>
      <w:ind w:left="100"/>
    </w:pPr>
    <w:rPr>
      <w:sz w:val="32"/>
    </w:rPr>
  </w:style>
  <w:style w:type="paragraph" w:styleId="BodyTextIndent2">
    <w:name w:val="Body Text Indent 2"/>
    <w:basedOn w:val="Normal"/>
    <w:pPr>
      <w:spacing w:line="520" w:lineRule="exact"/>
      <w:ind w:firstLine="630"/>
    </w:pPr>
    <w:rPr>
      <w:rFonts w:ascii="仿宋_GB2312" w:eastAsia="仿宋_GB2312"/>
      <w:sz w:val="32"/>
    </w:rPr>
  </w:style>
  <w:style w:type="paragraph" w:styleId="BalloonText">
    <w:name w:val="Balloon Text"/>
    <w:basedOn w:val="Normal"/>
    <w:rPr>
      <w:sz w:val="18"/>
      <w:szCs w:val="18"/>
    </w:r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bottom w:val="single" w:sz="6" w:space="1" w:color="auto"/>
      </w:pBdr>
      <w:tabs>
        <w:tab w:val="center" w:pos="4153"/>
        <w:tab w:val="right" w:pos="8306"/>
      </w:tabs>
      <w:snapToGrid w:val="0"/>
      <w:jc w:val="center"/>
    </w:pPr>
    <w:rPr>
      <w:sz w:val="18"/>
    </w:rPr>
  </w:style>
  <w:style w:type="paragraph" w:styleId="BodyTextIndent3">
    <w:name w:val="Body Text Indent 3"/>
    <w:basedOn w:val="Normal"/>
    <w:pPr>
      <w:spacing w:line="700" w:lineRule="exact"/>
      <w:ind w:firstLine="680"/>
      <w:jc w:val="center"/>
    </w:pPr>
    <w:rPr>
      <w:rFonts w:ascii="方正小标宋简体" w:eastAsia="方正小标宋简体"/>
      <w:sz w:val="44"/>
    </w:rPr>
  </w:style>
  <w:style w:type="paragraph" w:styleId="BodyText2">
    <w:name w:val="Body Text 2"/>
    <w:basedOn w:val="Normal"/>
    <w:pPr>
      <w:spacing w:line="700" w:lineRule="exact"/>
    </w:pPr>
    <w:rPr>
      <w:rFonts w:ascii="仿宋_GB2312" w:eastAsia="仿宋_GB2312"/>
      <w:sz w:val="32"/>
    </w:rPr>
  </w:style>
  <w:style w:type="paragraph" w:styleId="NormalWeb">
    <w:name w:val="Normal (Web)"/>
    <w:basedOn w:val="Normal"/>
    <w:pPr>
      <w:ind w:firstLine="200" w:firstLineChars="200"/>
    </w:pPr>
    <w:rPr>
      <w:rFonts w:eastAsia="仿宋_GB2312"/>
      <w:sz w:val="24"/>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font71">
    <w:name w:val="font71"/>
    <w:basedOn w:val="DefaultParagraphFont"/>
    <w:rPr>
      <w:rFonts w:ascii="宋体" w:eastAsia="宋体" w:hAnsi="宋体" w:cs="宋体" w:hint="eastAsia"/>
      <w:color w:val="000000"/>
      <w:sz w:val="16"/>
      <w:szCs w:val="16"/>
      <w:u w:val="none"/>
    </w:rPr>
  </w:style>
  <w:style w:type="character" w:customStyle="1" w:styleId="font81">
    <w:name w:val="font81"/>
    <w:basedOn w:val="DefaultParagraphFont"/>
    <w:rPr>
      <w:rFonts w:ascii="宋体" w:eastAsia="宋体" w:hAnsi="宋体" w:cs="宋体" w:hint="eastAsia"/>
      <w:b/>
      <w:color w:val="000000"/>
      <w:sz w:val="22"/>
      <w:szCs w:val="22"/>
      <w:u w:val="none"/>
    </w:rPr>
  </w:style>
  <w:style w:type="character" w:customStyle="1" w:styleId="font51">
    <w:name w:val="font51"/>
    <w:basedOn w:val="DefaultParagraphFont"/>
    <w:rPr>
      <w:rFonts w:ascii="宋体" w:eastAsia="宋体" w:hAnsi="宋体" w:cs="宋体" w:hint="eastAsia"/>
      <w:color w:val="C00000"/>
      <w:sz w:val="22"/>
      <w:szCs w:val="22"/>
      <w:u w:val="none"/>
    </w:rPr>
  </w:style>
  <w:style w:type="character" w:customStyle="1" w:styleId="font31">
    <w:name w:val="font31"/>
    <w:basedOn w:val="DefaultParagraphFont"/>
    <w:rPr>
      <w:rFonts w:ascii="宋体" w:eastAsia="宋体" w:hAnsi="宋体" w:cs="宋体" w:hint="eastAsia"/>
      <w:color w:val="000000"/>
      <w:sz w:val="22"/>
      <w:szCs w:val="22"/>
      <w:u w:val="none"/>
    </w:rPr>
  </w:style>
  <w:style w:type="character" w:customStyle="1" w:styleId="font11">
    <w:name w:val="font11"/>
    <w:basedOn w:val="DefaultParagraphFont"/>
    <w:rPr>
      <w:rFonts w:ascii="宋体" w:eastAsia="宋体" w:hAnsi="宋体" w:cs="宋体" w:hint="eastAsia"/>
      <w:b/>
      <w:color w:val="000000"/>
      <w:sz w:val="22"/>
      <w:szCs w:val="22"/>
      <w:u w:val="none"/>
    </w:rPr>
  </w:style>
  <w:style w:type="character" w:customStyle="1" w:styleId="font61">
    <w:name w:val="font61"/>
    <w:basedOn w:val="DefaultParagraphFont"/>
    <w:rPr>
      <w:rFonts w:ascii="宋体" w:eastAsia="宋体" w:hAnsi="宋体" w:cs="宋体" w:hint="eastAsia"/>
      <w:color w:val="000000"/>
      <w:sz w:val="22"/>
      <w:szCs w:val="22"/>
      <w:u w:val="none"/>
    </w:rPr>
  </w:style>
  <w:style w:type="paragraph" w:customStyle="1" w:styleId="p22">
    <w:name w:val="p22"/>
    <w:basedOn w:val="Normal"/>
    <w:pPr>
      <w:widowControl/>
      <w:shd w:val="clear" w:color="auto" w:fill="FFFFFF"/>
      <w:spacing w:before="740" w:beforeLines="0" w:after="300" w:afterLines="0" w:line="429" w:lineRule="atLeast"/>
      <w:jc w:val="center"/>
    </w:pPr>
    <w:rPr>
      <w:rFonts w:ascii="PMingLiU" w:eastAsia="PMingLiU" w:hAnsi="PMingLiU" w:cs="宋体" w:hint="eastAsia"/>
      <w:color w:val="000000"/>
      <w:kern w:val="0"/>
      <w:sz w:val="26"/>
      <w:szCs w:val="26"/>
    </w:rPr>
  </w:style>
  <w:style w:type="paragraph" w:customStyle="1" w:styleId="Bodytext20">
    <w:name w:val="Body text|2"/>
    <w:basedOn w:val="Normal"/>
    <w:pPr>
      <w:widowControl w:val="0"/>
      <w:shd w:val="clear" w:color="auto" w:fill="FFFFFF"/>
      <w:spacing w:before="220" w:beforeLines="0" w:after="1340" w:afterLines="0" w:line="300" w:lineRule="exact"/>
      <w:jc w:val="center"/>
    </w:pPr>
    <w:rPr>
      <w:rFonts w:ascii="PMingLiU" w:eastAsia="PMingLiU" w:hAnsi="PMingLiU" w:cs="PMingLiU"/>
      <w:sz w:val="30"/>
      <w:szCs w:val="30"/>
      <w:u w:val="none"/>
    </w:rPr>
  </w:style>
  <w:style w:type="paragraph" w:customStyle="1" w:styleId="UserStyle3">
    <w:name w:val="UserStyle_3"/>
    <w:qFormat/>
    <w:pPr>
      <w:snapToGrid w:val="0"/>
    </w:pPr>
    <w:rPr>
      <w:rFonts w:ascii="Tahoma" w:eastAsia="微软雅黑" w:hAnsi="Tahoma" w:cs="Times New Roman"/>
      <w:kern w:val="0"/>
      <w:sz w:val="22"/>
      <w:szCs w:val="22"/>
      <w:lang w:val="en-US" w:eastAsia="zh-CN" w:bidi="ar-SA"/>
    </w:rPr>
  </w:style>
  <w:style w:type="character" w:customStyle="1" w:styleId="NormalCharacter">
    <w:name w:val="NormalCharacter"/>
    <w:qFormat/>
  </w:style>
  <w:style w:type="paragraph" w:customStyle="1" w:styleId="NormalIndent">
    <w:name w:val="Normal Indent"/>
    <w:basedOn w:val="Normal"/>
    <w:qFormat/>
    <w:pPr>
      <w:ind w:firstLine="420" w:firstLineChars="200"/>
    </w:pPr>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Normal" TargetMode="External" /></Relationships>
</file>

<file path=docProps/app.xml><?xml version="1.0" encoding="utf-8"?>
<Properties xmlns="http://schemas.openxmlformats.org/officeDocument/2006/extended-properties" xmlns:vt="http://schemas.openxmlformats.org/officeDocument/2006/docPropsVTypes">
  <Template>Normal</Template>
  <TotalTime>157258080</TotalTime>
  <Pages>1</Pages>
  <Words>68</Words>
  <Characters>390</Characters>
  <Application>Microsoft Office Word</Application>
  <DocSecurity>0</DocSecurity>
  <Lines>3</Lines>
  <Paragraphs>1</Paragraphs>
  <ScaleCrop>false</ScaleCrop>
  <Company>HN</Company>
  <LinksUpToDate>false</LinksUpToDate>
  <CharactersWithSpaces>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琼教计〔2002〕3号</dc:title>
  <dc:creator>HK</dc:creator>
  <cp:lastModifiedBy>kylin</cp:lastModifiedBy>
  <cp:revision>5</cp:revision>
  <cp:lastPrinted>2022-02-11T09:17:40Z</cp:lastPrinted>
  <dcterms:created xsi:type="dcterms:W3CDTF">2011-01-28T23:48:00Z</dcterms:created>
  <dcterms:modified xsi:type="dcterms:W3CDTF">2022-02-11T09:29:42Z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