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555" w:lineRule="atLeast"/>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琼台师范学院本科教育思想大讨论工作方案</w:t>
      </w:r>
    </w:p>
    <w:p>
      <w:pPr>
        <w:pStyle w:val="5"/>
        <w:widowControl/>
        <w:spacing w:line="555" w:lineRule="atLeast"/>
        <w:jc w:val="center"/>
        <w:rPr>
          <w:rFonts w:hint="eastAsia" w:asciiTheme="majorEastAsia" w:hAnsiTheme="majorEastAsia" w:eastAsiaTheme="majorEastAsia" w:cstheme="majorEastAsia"/>
          <w:b/>
          <w:bCs/>
          <w:color w:val="000000"/>
          <w:sz w:val="44"/>
          <w:szCs w:val="44"/>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全面落实习近平总书记关于教育的重要论述和全国教育大会精神，全面贯彻党的教育方针，主动适应高等教育发展新形势、新要求，经学校党委会议讨论，决定召开本科教育工作及十四五规划大讨论。为确保大讨论有效开展，特制定本方案。</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一、指导思想</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以习近平新时代中国特色社会主义思想和党的十九大精神为指导，深入学习习近平总书记在全国教育大会上的重要讲话精神以及人才培养工作系列重要论述，紧紧围绕落实教育部本科教育工作会议精神、进一步提高学校人才培养质量，以优良成绩迎接本科教学工作合格评估，在全校教职员工中深入开展“本科教育工作大讨论活动”，把思想认识和行动高度统一到落实立德树人根本任务和切实提高本科教学质量的要求上来，进一步提高学校的办学水平。</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二、工作目标</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紧紧围绕全面提升本科教育教学质量这一主题，以振兴本科教育为目标，加快构建本科人才培养体系和推进本科合格评估评建工作，转变观念，统一思想，为加快本科教育，为制定学校“十四五”教育发展规划凝聚共识。</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left="420" w:left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三、组织机构</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42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为加强对大讨论活动的组织领导，成立“本科教育工作大讨论活动”工作机构，负责各项任务的整体推进：</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组 长：李湖  曹阳</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副组长：陈晖阳  王显芳  </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 员：各处室主要负责人，各二级学院党总支书记、院长</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3" w:firstLineChars="200"/>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四、活动安排</w:t>
      </w:r>
    </w:p>
    <w:p>
      <w:pPr>
        <w:pStyle w:val="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atLeast"/>
        <w:ind w:firstLine="643" w:firstLineChars="200"/>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lang w:eastAsia="zh-CN"/>
        </w:rPr>
        <w:t>（一）</w:t>
      </w:r>
      <w:r>
        <w:rPr>
          <w:rFonts w:hint="eastAsia" w:ascii="楷体" w:hAnsi="楷体" w:eastAsia="楷体" w:cs="楷体"/>
          <w:b/>
          <w:bCs/>
          <w:color w:val="auto"/>
          <w:sz w:val="32"/>
          <w:szCs w:val="32"/>
        </w:rPr>
        <w:t>活动筹备</w:t>
      </w:r>
      <w:r>
        <w:rPr>
          <w:rFonts w:hint="eastAsia" w:ascii="楷体" w:hAnsi="楷体" w:eastAsia="楷体" w:cs="楷体"/>
          <w:color w:val="auto"/>
          <w:sz w:val="32"/>
          <w:szCs w:val="32"/>
        </w:rPr>
        <w:t>（</w:t>
      </w:r>
      <w:r>
        <w:rPr>
          <w:rStyle w:val="8"/>
          <w:rFonts w:hint="eastAsia" w:ascii="楷体" w:hAnsi="楷体" w:eastAsia="楷体" w:cs="楷体"/>
          <w:color w:val="auto"/>
          <w:sz w:val="32"/>
          <w:szCs w:val="32"/>
        </w:rPr>
        <w:t>2020年12月10日—12月31日</w:t>
      </w:r>
      <w:r>
        <w:rPr>
          <w:rFonts w:hint="eastAsia" w:ascii="楷体" w:hAnsi="楷体" w:eastAsia="楷体" w:cs="楷体"/>
          <w:color w:val="auto"/>
          <w:sz w:val="32"/>
          <w:szCs w:val="32"/>
        </w:rPr>
        <w:t>）</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960" w:firstLineChars="3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明确讨论主题，准备研讨材料，草拟工作方案。</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3" w:firstLineChars="200"/>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rPr>
        <w:t>（二）动员研讨（2021年1月4日—1月19日）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1．自2020年12月下旬开始，借助“冬季小学期”活动，邀请教育专家、行业领域专家进行专题讲座、示范课程。从教学管理、课程教学、课程思政等前沿理论和实践成果，加深理解文件内涵，提高学习效果。</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2．学校各部门、各学院精心组织、周密安排，广泛动员教师和管理服务人员积极参与，学习有关本科教育教学重要文件和会议精神（附件1）。</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rPr>
        <w:t>（</w:t>
      </w:r>
      <w:r>
        <w:rPr>
          <w:rStyle w:val="8"/>
          <w:rFonts w:hint="eastAsia" w:ascii="楷体" w:hAnsi="楷体" w:eastAsia="楷体" w:cs="楷体"/>
          <w:color w:val="auto"/>
          <w:sz w:val="32"/>
          <w:szCs w:val="32"/>
          <w:lang w:eastAsia="zh-CN"/>
        </w:rPr>
        <w:t>三</w:t>
      </w:r>
      <w:r>
        <w:rPr>
          <w:rStyle w:val="8"/>
          <w:rFonts w:hint="eastAsia" w:ascii="楷体" w:hAnsi="楷体" w:eastAsia="楷体" w:cs="楷体"/>
          <w:color w:val="auto"/>
          <w:sz w:val="32"/>
          <w:szCs w:val="32"/>
        </w:rPr>
        <w:t>）交流研讨（2021年1月13日—2021年1月18日）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学校各部门、各学院在第一阶段学习讨论的基础上，进一步深化、凝练研讨主题，结合本部门工作实际，出真招，求实绩。</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紧跟高等教育发展趋势、转变教育教学理念，参考研讨主题（附件2），结合本单位工作实际，围绕学校办学定位，以振兴本科专业建设、人才培养模式改革探索，分析我校本科教育教学中的优势与短板，梳理解决问题的思路与举措。</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各学院组织教研室研讨活动，就我校的学科专业发展规划、人才培养模式展开深入研讨；各职能处室要围绕管理过程如何强化为教学服务、为本科建设服务展开集体学习研讨。激发大家思考办好本科教育的热情，提高思想认识，提高人才培养质量。</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楷体" w:hAnsi="楷体" w:eastAsia="楷体" w:cs="楷体"/>
          <w:color w:val="auto"/>
          <w:sz w:val="32"/>
          <w:szCs w:val="32"/>
        </w:rPr>
      </w:pPr>
      <w:r>
        <w:rPr>
          <w:rStyle w:val="8"/>
          <w:rFonts w:hint="eastAsia" w:ascii="楷体" w:hAnsi="楷体" w:eastAsia="楷体" w:cs="楷体"/>
          <w:color w:val="auto"/>
          <w:sz w:val="32"/>
          <w:szCs w:val="32"/>
        </w:rPr>
        <w:t>（</w:t>
      </w:r>
      <w:r>
        <w:rPr>
          <w:rStyle w:val="8"/>
          <w:rFonts w:hint="eastAsia" w:ascii="楷体" w:hAnsi="楷体" w:eastAsia="楷体" w:cs="楷体"/>
          <w:color w:val="auto"/>
          <w:sz w:val="32"/>
          <w:szCs w:val="32"/>
          <w:lang w:eastAsia="zh-CN"/>
        </w:rPr>
        <w:t>四</w:t>
      </w:r>
      <w:r>
        <w:rPr>
          <w:rStyle w:val="8"/>
          <w:rFonts w:hint="eastAsia" w:ascii="楷体" w:hAnsi="楷体" w:eastAsia="楷体" w:cs="楷体"/>
          <w:color w:val="auto"/>
          <w:sz w:val="32"/>
          <w:szCs w:val="32"/>
        </w:rPr>
        <w:t>）集中汇报（2021年1月20日—21日）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bookmarkStart w:id="0" w:name="_Hlk54157890"/>
      <w:bookmarkEnd w:id="0"/>
      <w:r>
        <w:rPr>
          <w:rFonts w:hint="eastAsia" w:ascii="仿宋" w:hAnsi="仿宋" w:eastAsia="仿宋" w:cs="仿宋"/>
          <w:color w:val="auto"/>
          <w:sz w:val="32"/>
          <w:szCs w:val="32"/>
        </w:rPr>
        <w:t>1．召开本科教育大会，校领导做主题发言，职能部门、教学教辅单位全员参与，分组研讨汇报，统一思想，凝聚共识。</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2．各单位将“教育工作大讨论”过程中所形成的共识提炼为相关成果和教育教学改革的新思路，将成果落实为具体改革措施、配套规章制度。</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3．各单位将相关研讨材料、图片视频材料、取得成果等汇编归档，进入本科合格评估档案备选。</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黑体" w:hAnsi="黑体" w:eastAsia="黑体" w:cs="黑体"/>
          <w:b/>
          <w:bCs/>
          <w:color w:val="auto"/>
          <w:sz w:val="32"/>
          <w:szCs w:val="32"/>
        </w:rPr>
      </w:pPr>
      <w:r>
        <w:rPr>
          <w:rFonts w:hint="eastAsia" w:ascii="黑体" w:hAnsi="黑体" w:eastAsia="黑体" w:cs="黑体"/>
          <w:b/>
          <w:bCs/>
          <w:color w:val="auto"/>
          <w:sz w:val="32"/>
          <w:szCs w:val="32"/>
        </w:rPr>
        <w:t>五、任务分工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教务处负责相关学习资料搜集、编印，指导组织将研讨内容纳入冬季小学期活动，负责各二级学院大讨论活动上报材料的收集、分类整理、档案留存。</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各二级学院负责在本单位内做好宣传发动，组织以学院、系（教研室）为单位，开展本科教育学习和大讨论活动，指定专人做好讨论记录，按要求整理上报讨论情况，做好原始资料留存工作；负责向宣传部报送大讨论活动开展情况；结合实际，指导推动系（教研室）开展本科教育教学改革实践。</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党政办负责协调安排校领导、各部门人员参加各二级学院大讨论活动，负责汇报总结大会的场地和会务保障，负责对整个活动的开展情况进行督查。</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党委宣传统战部负责利用门户网站、微信公众号等各类媒体，报道活动情况，宣传研讨成果，努力营造振兴本科教育的良好舆论氛围。</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网络与教育技术中心负责做好设备与技术保障。</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各职能处室、中心负责本部门大讨论和学习活动的组织，负责对大讨论提出的相关问题进行整改。</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黑体" w:hAnsi="黑体" w:eastAsia="黑体" w:cs="黑体"/>
          <w:color w:val="auto"/>
          <w:sz w:val="32"/>
          <w:szCs w:val="32"/>
        </w:rPr>
      </w:pPr>
      <w:r>
        <w:rPr>
          <w:rFonts w:hint="eastAsia" w:ascii="黑体" w:hAnsi="黑体" w:eastAsia="黑体" w:cs="黑体"/>
          <w:b/>
          <w:bCs/>
          <w:color w:val="auto"/>
          <w:sz w:val="32"/>
          <w:szCs w:val="32"/>
        </w:rPr>
        <w:t>六、工作要求</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（一）</w:t>
      </w:r>
      <w:r>
        <w:rPr>
          <w:rFonts w:hint="eastAsia" w:ascii="仿宋" w:hAnsi="仿宋" w:eastAsia="仿宋" w:cs="仿宋"/>
          <w:b w:val="0"/>
          <w:bCs/>
          <w:color w:val="auto"/>
          <w:sz w:val="32"/>
          <w:szCs w:val="32"/>
        </w:rPr>
        <w:t>加强领导、提高认识。各单位要充分认识“本科教育工作大讨论”的重要意义，各职能处室负责人要深入参与研讨，针对教与学中的问题广泛听取师生的意见和建议，并对相关政策进行解读，确保大讨论活动深入、有效开展。</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（二）</w:t>
      </w:r>
      <w:r>
        <w:rPr>
          <w:rFonts w:hint="eastAsia" w:ascii="仿宋" w:hAnsi="仿宋" w:eastAsia="仿宋" w:cs="仿宋"/>
          <w:b w:val="0"/>
          <w:bCs/>
          <w:color w:val="auto"/>
          <w:sz w:val="32"/>
          <w:szCs w:val="32"/>
        </w:rPr>
        <w:t>问题导向，抓好落实。各部门、教学教辅单位要根据学校总体方案，组织本单位深入研讨，坚持问题导向，聚焦存在问题，通过教育教学思想大讨论提出解决发展的关键问题。</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（三）</w:t>
      </w:r>
      <w:r>
        <w:rPr>
          <w:rFonts w:hint="eastAsia" w:ascii="仿宋" w:hAnsi="仿宋" w:eastAsia="仿宋" w:cs="仿宋"/>
          <w:b w:val="0"/>
          <w:bCs/>
          <w:color w:val="auto"/>
          <w:sz w:val="32"/>
          <w:szCs w:val="32"/>
        </w:rPr>
        <w:t>及时总结、凝练成果。各单位在开展学习、讨论的基础上，认真做好总结，提炼工作成果，形成具有实际操作性的措施；学校层面要出台一系列人才培养改革措施、方案及相关制度。</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（四）</w:t>
      </w:r>
      <w:r>
        <w:rPr>
          <w:rFonts w:hint="eastAsia" w:ascii="仿宋" w:hAnsi="仿宋" w:eastAsia="仿宋" w:cs="仿宋"/>
          <w:b w:val="0"/>
          <w:bCs/>
          <w:color w:val="auto"/>
          <w:sz w:val="32"/>
          <w:szCs w:val="32"/>
        </w:rPr>
        <w:t>加强宣传，营造氛围。各部门、各教学教辅单位要做好宣传和舆论引导，对教育思想大讨论工作的进展、动态与成果要进行及时跟进，大力宣传师生员工在大讨论过程中形成的共识和先进典型。</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附件：</w:t>
      </w:r>
    </w:p>
    <w:p>
      <w:pPr>
        <w:pStyle w:val="5"/>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教育思想大讨论参考学习资料目录</w:t>
      </w:r>
    </w:p>
    <w:p>
      <w:pPr>
        <w:pStyle w:val="5"/>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560" w:lineRule="atLeast"/>
        <w:ind w:firstLine="375"/>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本科教育思想大讨论参考研讨主题</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textAlignment w:val="auto"/>
        <w:rPr>
          <w:rFonts w:hint="eastAsia" w:ascii="仿宋" w:hAnsi="仿宋" w:eastAsia="仿宋" w:cs="仿宋"/>
          <w:color w:val="auto"/>
          <w:sz w:val="32"/>
          <w:szCs w:val="32"/>
        </w:rPr>
      </w:pPr>
      <w:bookmarkStart w:id="1" w:name="_GoBack"/>
      <w:bookmarkEnd w:id="1"/>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附件1：</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jc w:val="center"/>
        <w:textAlignment w:val="auto"/>
        <w:rPr>
          <w:rFonts w:hint="eastAsia" w:ascii="仿宋" w:hAnsi="仿宋" w:eastAsia="仿宋" w:cs="仿宋"/>
          <w:color w:val="auto"/>
          <w:sz w:val="32"/>
          <w:szCs w:val="32"/>
        </w:rPr>
      </w:pPr>
      <w:r>
        <w:rPr>
          <w:rStyle w:val="8"/>
          <w:rFonts w:hint="eastAsia" w:ascii="仿宋" w:hAnsi="仿宋" w:eastAsia="仿宋" w:cs="仿宋"/>
          <w:color w:val="auto"/>
          <w:sz w:val="32"/>
          <w:szCs w:val="32"/>
        </w:rPr>
        <w:t>教育思想大讨论参考学习资料目录</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1.中共中央宣传部 教育部《新时代学校思想政治理论课改革创新实施方案》</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2.中共中央 国务院《关于深化新时代教育评价改革总体方案》</w:t>
      </w:r>
      <w:r>
        <w:rPr>
          <w:rFonts w:hint="eastAsia" w:ascii="仿宋" w:hAnsi="仿宋" w:eastAsia="仿宋" w:cs="仿宋"/>
          <w:color w:val="auto"/>
          <w:sz w:val="32"/>
          <w:szCs w:val="32"/>
          <w:lang w:eastAsia="zh-CN"/>
        </w:rPr>
        <w:t>、</w:t>
      </w:r>
      <w:r>
        <w:rPr>
          <w:rFonts w:hint="eastAsia" w:ascii="仿宋" w:hAnsi="仿宋" w:eastAsia="仿宋" w:cs="仿宋"/>
          <w:b w:val="0"/>
          <w:color w:val="auto"/>
          <w:sz w:val="32"/>
          <w:szCs w:val="32"/>
          <w:shd w:val="clear" w:color="auto" w:fill="FFFFFF"/>
        </w:rPr>
        <w:t>中共中央办公厅 国务院办公厅印发《关于全面加强和改进新时代学校体育工作的意见》和《关于全面加强和改进新时代学校美育工作的意见》</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 中共中央 国务院《关于全面加强新时代大中小学劳动教育的意见》</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4.中共中央 国务院《关于全面深化新时代教师队伍建设改革的意见》</w:t>
      </w:r>
    </w:p>
    <w:p>
      <w:pPr>
        <w:pStyle w:val="2"/>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atLeast"/>
        <w:ind w:firstLine="640" w:firstLineChars="200"/>
        <w:jc w:val="both"/>
        <w:textAlignment w:val="auto"/>
        <w:rPr>
          <w:rFonts w:hint="eastAsia" w:ascii="仿宋" w:hAnsi="仿宋" w:eastAsia="仿宋" w:cs="仿宋"/>
          <w:b w:val="0"/>
          <w:color w:val="auto"/>
          <w:sz w:val="32"/>
          <w:szCs w:val="32"/>
        </w:rPr>
      </w:pPr>
      <w:r>
        <w:rPr>
          <w:rFonts w:hint="eastAsia" w:ascii="仿宋" w:hAnsi="仿宋" w:eastAsia="仿宋" w:cs="仿宋"/>
          <w:b w:val="0"/>
          <w:color w:val="auto"/>
          <w:sz w:val="32"/>
          <w:szCs w:val="32"/>
          <w:shd w:val="clear" w:color="auto" w:fill="FFFFFF"/>
        </w:rPr>
        <w:t>5.中共中央 国务院印发《新时代爱国主义教育实施纲要》</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outlineLvl w:val="1"/>
        <w:rPr>
          <w:rFonts w:hint="eastAsia" w:ascii="仿宋" w:hAnsi="仿宋" w:eastAsia="仿宋" w:cs="仿宋"/>
          <w:color w:val="auto"/>
          <w:kern w:val="36"/>
          <w:sz w:val="32"/>
          <w:szCs w:val="32"/>
        </w:rPr>
      </w:pPr>
      <w:r>
        <w:rPr>
          <w:rFonts w:hint="eastAsia" w:ascii="仿宋" w:hAnsi="仿宋" w:eastAsia="仿宋" w:cs="仿宋"/>
          <w:color w:val="auto"/>
          <w:kern w:val="36"/>
          <w:sz w:val="32"/>
          <w:szCs w:val="32"/>
        </w:rPr>
        <w:t>6.教育部《关于加快建设高水平本科教育全面提高人才培养能力的意见》</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outlineLvl w:val="1"/>
        <w:rPr>
          <w:rFonts w:hint="eastAsia" w:ascii="仿宋" w:hAnsi="仿宋" w:eastAsia="仿宋" w:cs="仿宋"/>
          <w:color w:val="auto"/>
          <w:kern w:val="36"/>
          <w:sz w:val="32"/>
          <w:szCs w:val="32"/>
        </w:rPr>
      </w:pPr>
      <w:r>
        <w:rPr>
          <w:rFonts w:hint="eastAsia" w:ascii="仿宋" w:hAnsi="仿宋" w:eastAsia="仿宋" w:cs="仿宋"/>
          <w:color w:val="auto"/>
          <w:sz w:val="32"/>
          <w:szCs w:val="32"/>
        </w:rPr>
        <w:t>7.教育部《关于深化本科教育教学改革全面提高人才培养质量的意见》</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kern w:val="36"/>
          <w:sz w:val="32"/>
          <w:szCs w:val="32"/>
        </w:rPr>
      </w:pPr>
      <w:r>
        <w:rPr>
          <w:rFonts w:hint="eastAsia" w:ascii="仿宋" w:hAnsi="仿宋" w:eastAsia="仿宋" w:cs="仿宋"/>
          <w:color w:val="auto"/>
          <w:kern w:val="36"/>
          <w:sz w:val="32"/>
          <w:szCs w:val="32"/>
        </w:rPr>
        <w:t>8.教育部《关于实施卓越教师培养计划2.0的意见》</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outlineLvl w:val="1"/>
        <w:rPr>
          <w:rFonts w:hint="eastAsia" w:ascii="仿宋" w:hAnsi="仿宋" w:eastAsia="仿宋" w:cs="仿宋"/>
          <w:color w:val="auto"/>
          <w:kern w:val="36"/>
          <w:sz w:val="32"/>
          <w:szCs w:val="32"/>
        </w:rPr>
      </w:pPr>
      <w:r>
        <w:rPr>
          <w:rFonts w:hint="eastAsia" w:ascii="仿宋" w:hAnsi="仿宋" w:eastAsia="仿宋" w:cs="仿宋"/>
          <w:color w:val="auto"/>
          <w:kern w:val="36"/>
          <w:sz w:val="32"/>
          <w:szCs w:val="32"/>
        </w:rPr>
        <w:t>9.教育部等五部门关于印发《教师教育振兴行动计划（2018—2022年）》的通知</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outlineLvl w:val="1"/>
        <w:rPr>
          <w:rFonts w:hint="eastAsia" w:ascii="仿宋" w:hAnsi="仿宋" w:eastAsia="仿宋" w:cs="仿宋"/>
          <w:color w:val="auto"/>
          <w:kern w:val="36"/>
          <w:sz w:val="32"/>
          <w:szCs w:val="32"/>
        </w:rPr>
      </w:pPr>
      <w:r>
        <w:rPr>
          <w:rFonts w:hint="eastAsia" w:ascii="仿宋" w:hAnsi="仿宋" w:eastAsia="仿宋" w:cs="仿宋"/>
          <w:color w:val="auto"/>
          <w:kern w:val="36"/>
          <w:sz w:val="32"/>
          <w:szCs w:val="32"/>
        </w:rPr>
        <w:t>10.教育部办公厅《关于实施一流本科专业建设“双万计划”的通知》</w:t>
      </w:r>
    </w:p>
    <w:p>
      <w:pPr>
        <w:keepNext w:val="0"/>
        <w:keepLines w:val="0"/>
        <w:pageBreakBefore w:val="0"/>
        <w:widowControl/>
        <w:shd w:val="clear" w:color="auto" w:fill="FFFFFF"/>
        <w:kinsoku/>
        <w:wordWrap/>
        <w:overflowPunct/>
        <w:topLinePunct w:val="0"/>
        <w:autoSpaceDE/>
        <w:autoSpaceDN/>
        <w:bidi w:val="0"/>
        <w:adjustRightInd/>
        <w:snapToGrid w:val="0"/>
        <w:spacing w:line="560" w:lineRule="atLeast"/>
        <w:ind w:firstLine="640" w:firstLineChars="200"/>
        <w:textAlignment w:val="auto"/>
        <w:outlineLvl w:val="1"/>
        <w:rPr>
          <w:rFonts w:hint="eastAsia" w:ascii="仿宋" w:hAnsi="仿宋" w:eastAsia="仿宋" w:cs="仿宋"/>
          <w:color w:val="auto"/>
          <w:sz w:val="32"/>
          <w:szCs w:val="32"/>
        </w:rPr>
      </w:pPr>
      <w:r>
        <w:rPr>
          <w:rFonts w:hint="eastAsia" w:ascii="仿宋" w:hAnsi="仿宋" w:eastAsia="仿宋" w:cs="仿宋"/>
          <w:color w:val="auto"/>
          <w:sz w:val="32"/>
          <w:szCs w:val="32"/>
        </w:rPr>
        <w:t>11.教育部《关于一流本科课程建设的实施意见》</w:t>
      </w:r>
    </w:p>
    <w:p>
      <w:pPr>
        <w:pStyle w:val="5"/>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atLeast"/>
        <w:ind w:firstLine="640" w:firstLineChars="200"/>
        <w:jc w:val="both"/>
        <w:textAlignment w:val="auto"/>
        <w:rPr>
          <w:rStyle w:val="8"/>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12.教育部《高等学校课程思政建设指导纲要》</w:t>
      </w:r>
    </w:p>
    <w:p>
      <w:pPr>
        <w:pStyle w:val="5"/>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atLeast"/>
        <w:ind w:firstLine="640" w:firstLineChars="200"/>
        <w:jc w:val="both"/>
        <w:textAlignment w:val="auto"/>
        <w:rPr>
          <w:rFonts w:hint="eastAsia" w:ascii="仿宋" w:hAnsi="仿宋" w:eastAsia="仿宋" w:cs="仿宋"/>
          <w:color w:val="auto"/>
          <w:kern w:val="36"/>
          <w:sz w:val="32"/>
          <w:szCs w:val="32"/>
        </w:rPr>
      </w:pPr>
      <w:r>
        <w:rPr>
          <w:rFonts w:hint="eastAsia" w:ascii="仿宋" w:hAnsi="仿宋" w:eastAsia="仿宋" w:cs="仿宋"/>
          <w:color w:val="auto"/>
          <w:kern w:val="36"/>
          <w:sz w:val="32"/>
          <w:szCs w:val="32"/>
        </w:rPr>
        <w:t>13.教育部等八部门</w:t>
      </w:r>
      <w:r>
        <w:rPr>
          <w:rStyle w:val="8"/>
          <w:rFonts w:hint="eastAsia" w:ascii="仿宋" w:hAnsi="仿宋" w:eastAsia="仿宋" w:cs="仿宋"/>
          <w:b w:val="0"/>
          <w:bCs/>
          <w:color w:val="auto"/>
          <w:sz w:val="32"/>
          <w:szCs w:val="32"/>
        </w:rPr>
        <w:t>《</w:t>
      </w:r>
      <w:r>
        <w:rPr>
          <w:rFonts w:hint="eastAsia" w:ascii="仿宋" w:hAnsi="仿宋" w:eastAsia="仿宋" w:cs="仿宋"/>
          <w:color w:val="auto"/>
          <w:kern w:val="36"/>
          <w:sz w:val="32"/>
          <w:szCs w:val="32"/>
        </w:rPr>
        <w:t>关于加快构建高校思想政治工作体系的意见</w:t>
      </w:r>
      <w:r>
        <w:rPr>
          <w:rStyle w:val="8"/>
          <w:rFonts w:hint="eastAsia" w:ascii="仿宋" w:hAnsi="仿宋" w:eastAsia="仿宋" w:cs="仿宋"/>
          <w:b w:val="0"/>
          <w:bCs/>
          <w:color w:val="auto"/>
          <w:sz w:val="32"/>
          <w:szCs w:val="32"/>
        </w:rPr>
        <w:t>》</w:t>
      </w:r>
    </w:p>
    <w:p>
      <w:pPr>
        <w:pStyle w:val="5"/>
        <w:keepNext w:val="0"/>
        <w:keepLines w:val="0"/>
        <w:pageBreakBefore w:val="0"/>
        <w:shd w:val="clear" w:color="auto" w:fill="FFFFFF"/>
        <w:kinsoku/>
        <w:wordWrap/>
        <w:overflowPunct/>
        <w:topLinePunct w:val="0"/>
        <w:autoSpaceDE/>
        <w:autoSpaceDN/>
        <w:bidi w:val="0"/>
        <w:adjustRightInd/>
        <w:snapToGrid w:val="0"/>
        <w:spacing w:beforeAutospacing="0" w:afterAutospacing="0" w:line="560" w:lineRule="atLeast"/>
        <w:ind w:firstLine="640" w:firstLineChars="200"/>
        <w:jc w:val="both"/>
        <w:textAlignment w:val="auto"/>
        <w:rPr>
          <w:rStyle w:val="8"/>
          <w:rFonts w:hint="eastAsia" w:ascii="仿宋" w:hAnsi="仿宋" w:eastAsia="仿宋" w:cs="仿宋"/>
          <w:b w:val="0"/>
          <w:bCs/>
          <w:color w:val="auto"/>
          <w:sz w:val="32"/>
          <w:szCs w:val="32"/>
        </w:rPr>
      </w:pPr>
      <w:r>
        <w:rPr>
          <w:rStyle w:val="8"/>
          <w:rFonts w:hint="eastAsia" w:ascii="仿宋" w:hAnsi="仿宋" w:eastAsia="仿宋" w:cs="仿宋"/>
          <w:b w:val="0"/>
          <w:bCs/>
          <w:color w:val="auto"/>
          <w:sz w:val="32"/>
          <w:szCs w:val="32"/>
        </w:rPr>
        <w:t>14.</w:t>
      </w:r>
      <w:r>
        <w:rPr>
          <w:rFonts w:hint="eastAsia" w:ascii="仿宋" w:hAnsi="仿宋" w:eastAsia="仿宋" w:cs="仿宋"/>
          <w:color w:val="auto"/>
          <w:sz w:val="32"/>
          <w:szCs w:val="32"/>
        </w:rPr>
        <w:t>国务院办公厅《关于深化产教融合的若干意见</w:t>
      </w:r>
      <w:r>
        <w:rPr>
          <w:rStyle w:val="8"/>
          <w:rFonts w:hint="eastAsia" w:ascii="仿宋" w:hAnsi="仿宋" w:eastAsia="仿宋" w:cs="仿宋"/>
          <w:b w:val="0"/>
          <w:bCs/>
          <w:color w:val="auto"/>
          <w:sz w:val="32"/>
          <w:szCs w:val="32"/>
        </w:rPr>
        <w:t>》</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textAlignment w:val="auto"/>
        <w:rPr>
          <w:rFonts w:hint="eastAsia" w:ascii="仿宋" w:hAnsi="仿宋" w:eastAsia="仿宋" w:cs="仿宋"/>
          <w:b/>
          <w:bCs/>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附件2：</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375"/>
        <w:jc w:val="center"/>
        <w:textAlignment w:val="auto"/>
        <w:rPr>
          <w:rFonts w:hint="eastAsia" w:ascii="仿宋" w:hAnsi="仿宋" w:eastAsia="仿宋" w:cs="仿宋"/>
          <w:color w:val="auto"/>
          <w:sz w:val="32"/>
          <w:szCs w:val="32"/>
        </w:rPr>
      </w:pPr>
      <w:r>
        <w:rPr>
          <w:rStyle w:val="8"/>
          <w:rFonts w:hint="eastAsia" w:ascii="仿宋" w:hAnsi="仿宋" w:eastAsia="仿宋" w:cs="仿宋"/>
          <w:color w:val="auto"/>
          <w:sz w:val="32"/>
          <w:szCs w:val="32"/>
        </w:rPr>
        <w:t>本科教育思想大讨论参考研讨主题</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围绕学校办学定位，从以下几个方面研讨如何更好地推进我校本科教育。</w:t>
      </w:r>
    </w:p>
    <w:p>
      <w:pPr>
        <w:keepNext w:val="0"/>
        <w:keepLines w:val="0"/>
        <w:pageBreakBefore w:val="0"/>
        <w:kinsoku/>
        <w:wordWrap/>
        <w:overflowPunct/>
        <w:topLinePunct w:val="0"/>
        <w:autoSpaceDE/>
        <w:autoSpaceDN/>
        <w:bidi w:val="0"/>
        <w:adjustRightInd/>
        <w:snapToGrid w:val="0"/>
        <w:spacing w:line="560" w:lineRule="atLeast"/>
        <w:textAlignment w:val="auto"/>
        <w:rPr>
          <w:rFonts w:hint="eastAsia" w:ascii="仿宋" w:hAnsi="仿宋" w:eastAsia="仿宋" w:cs="仿宋"/>
          <w:b w:val="0"/>
          <w:bCs w:val="0"/>
          <w:color w:val="auto"/>
          <w:kern w:val="0"/>
          <w:sz w:val="32"/>
          <w:szCs w:val="32"/>
          <w:shd w:val="clear" w:color="auto" w:fill="FFFFFF"/>
        </w:rPr>
      </w:pPr>
      <w:r>
        <w:rPr>
          <w:rFonts w:hint="eastAsia" w:ascii="仿宋" w:hAnsi="仿宋" w:eastAsia="仿宋" w:cs="仿宋"/>
          <w:color w:val="auto"/>
          <w:sz w:val="32"/>
          <w:szCs w:val="32"/>
        </w:rPr>
        <w:t xml:space="preserve">    </w:t>
      </w:r>
      <w:r>
        <w:rPr>
          <w:rFonts w:hint="eastAsia" w:ascii="仿宋" w:hAnsi="仿宋" w:eastAsia="仿宋" w:cs="仿宋"/>
          <w:b w:val="0"/>
          <w:bCs w:val="0"/>
          <w:color w:val="auto"/>
          <w:sz w:val="32"/>
          <w:szCs w:val="32"/>
        </w:rPr>
        <w:t xml:space="preserve"> </w:t>
      </w:r>
      <w:r>
        <w:rPr>
          <w:rStyle w:val="8"/>
          <w:rFonts w:hint="eastAsia" w:ascii="仿宋" w:hAnsi="仿宋" w:eastAsia="仿宋" w:cs="仿宋"/>
          <w:b w:val="0"/>
          <w:bCs w:val="0"/>
          <w:color w:val="auto"/>
          <w:sz w:val="32"/>
          <w:szCs w:val="32"/>
        </w:rPr>
        <w:t>1.教育部要求高等学校要深化本科教育改革，全面提高人才培养能力和教学质量，我校作为新办本科院校，如何提升人才培养能力？如何加强本科教育内涵建设，主动适应区域社会经济发展的需要？</w:t>
      </w:r>
    </w:p>
    <w:p>
      <w:pPr>
        <w:keepNext w:val="0"/>
        <w:keepLines w:val="0"/>
        <w:pageBreakBefore w:val="0"/>
        <w:kinsoku/>
        <w:wordWrap/>
        <w:overflowPunct/>
        <w:topLinePunct w:val="0"/>
        <w:autoSpaceDE/>
        <w:autoSpaceDN/>
        <w:bidi w:val="0"/>
        <w:adjustRightInd/>
        <w:snapToGrid w:val="0"/>
        <w:spacing w:line="560" w:lineRule="atLeast"/>
        <w:ind w:firstLine="806" w:firstLineChars="252"/>
        <w:textAlignment w:val="auto"/>
        <w:rPr>
          <w:rStyle w:val="8"/>
          <w:rFonts w:hint="eastAsia" w:ascii="仿宋" w:hAnsi="仿宋" w:eastAsia="仿宋" w:cs="仿宋"/>
          <w:b w:val="0"/>
          <w:bCs w:val="0"/>
          <w:color w:val="auto"/>
          <w:sz w:val="32"/>
          <w:szCs w:val="32"/>
        </w:rPr>
      </w:pPr>
      <w:r>
        <w:rPr>
          <w:rStyle w:val="8"/>
          <w:rFonts w:hint="eastAsia" w:ascii="仿宋" w:hAnsi="仿宋" w:eastAsia="仿宋" w:cs="仿宋"/>
          <w:b w:val="0"/>
          <w:bCs w:val="0"/>
          <w:color w:val="auto"/>
          <w:sz w:val="32"/>
          <w:szCs w:val="32"/>
        </w:rPr>
        <w:t>2.当前我校如何进一步推动信息技术与教育教学深度融合，如何提升我校本科教育的信息化水平，以更好的服务基础教育信息化需要?</w:t>
      </w:r>
    </w:p>
    <w:p>
      <w:pPr>
        <w:keepNext w:val="0"/>
        <w:keepLines w:val="0"/>
        <w:pageBreakBefore w:val="0"/>
        <w:kinsoku/>
        <w:wordWrap/>
        <w:overflowPunct/>
        <w:topLinePunct w:val="0"/>
        <w:autoSpaceDE/>
        <w:autoSpaceDN/>
        <w:bidi w:val="0"/>
        <w:adjustRightInd/>
        <w:snapToGrid w:val="0"/>
        <w:spacing w:line="560" w:lineRule="atLeast"/>
        <w:ind w:firstLine="806" w:firstLineChars="252"/>
        <w:textAlignment w:val="auto"/>
        <w:rPr>
          <w:rFonts w:hint="eastAsia" w:ascii="仿宋" w:hAnsi="仿宋" w:eastAsia="仿宋" w:cs="仿宋"/>
          <w:b w:val="0"/>
          <w:bCs w:val="0"/>
          <w:color w:val="auto"/>
          <w:kern w:val="0"/>
          <w:sz w:val="32"/>
          <w:szCs w:val="32"/>
          <w:shd w:val="clear" w:color="auto" w:fill="FFFFFF"/>
        </w:rPr>
      </w:pPr>
      <w:r>
        <w:rPr>
          <w:rStyle w:val="8"/>
          <w:rFonts w:hint="eastAsia" w:ascii="仿宋" w:hAnsi="仿宋" w:eastAsia="仿宋" w:cs="仿宋"/>
          <w:b w:val="0"/>
          <w:bCs w:val="0"/>
          <w:color w:val="auto"/>
          <w:sz w:val="32"/>
          <w:szCs w:val="32"/>
        </w:rPr>
        <w:t>3.自贸港建设背景下如何办好本科教育？</w:t>
      </w:r>
      <w:r>
        <w:rPr>
          <w:rFonts w:hint="eastAsia" w:ascii="仿宋" w:hAnsi="仿宋" w:eastAsia="仿宋" w:cs="仿宋"/>
          <w:b w:val="0"/>
          <w:bCs w:val="0"/>
          <w:color w:val="auto"/>
          <w:sz w:val="32"/>
          <w:szCs w:val="32"/>
        </w:rPr>
        <w:t>调整优化课程结构?如何围绕培养学生这一根本任务，完善政策制度，改善资源配置，创新管理方式，服务学生实现更加有效的学习，使我校本科办学与自贸港建设相适应？</w:t>
      </w: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pStyle w:val="5"/>
        <w:keepNext w:val="0"/>
        <w:keepLines w:val="0"/>
        <w:pageBreakBefore w:val="0"/>
        <w:widowControl/>
        <w:kinsoku/>
        <w:wordWrap/>
        <w:overflowPunct/>
        <w:topLinePunct w:val="0"/>
        <w:autoSpaceDE/>
        <w:autoSpaceDN/>
        <w:bidi w:val="0"/>
        <w:adjustRightInd/>
        <w:snapToGrid w:val="0"/>
        <w:spacing w:beforeAutospacing="0" w:afterAutospacing="0" w:line="560" w:lineRule="atLeast"/>
        <w:ind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snapToGrid w:val="0"/>
        <w:spacing w:line="560" w:lineRule="atLeast"/>
        <w:textAlignment w:val="auto"/>
        <w:rPr>
          <w:rFonts w:hint="eastAsia" w:ascii="仿宋" w:hAnsi="仿宋" w:eastAsia="仿宋" w:cs="仿宋"/>
          <w:color w:val="auto"/>
          <w:kern w:val="0"/>
          <w:sz w:val="32"/>
          <w:szCs w:val="32"/>
          <w:shd w:val="clear" w:color="auto" w:fill="FFFFFF"/>
        </w:rPr>
      </w:pPr>
    </w:p>
    <w:sectPr>
      <w:footerReference r:id="rId3" w:type="default"/>
      <w:pgSz w:w="11906" w:h="16838"/>
      <w:pgMar w:top="1440" w:right="1633"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A0FA4"/>
    <w:multiLevelType w:val="singleLevel"/>
    <w:tmpl w:val="598A0FA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9100FB3"/>
    <w:rsid w:val="000C5E55"/>
    <w:rsid w:val="000D260F"/>
    <w:rsid w:val="002062F0"/>
    <w:rsid w:val="002616BE"/>
    <w:rsid w:val="00354C54"/>
    <w:rsid w:val="006617DB"/>
    <w:rsid w:val="008A36EE"/>
    <w:rsid w:val="009C04CF"/>
    <w:rsid w:val="00A147FE"/>
    <w:rsid w:val="00C4179B"/>
    <w:rsid w:val="00C47BFD"/>
    <w:rsid w:val="00CD65D1"/>
    <w:rsid w:val="00D249B5"/>
    <w:rsid w:val="00E5145B"/>
    <w:rsid w:val="00F8550F"/>
    <w:rsid w:val="00FD0DD8"/>
    <w:rsid w:val="016B4A83"/>
    <w:rsid w:val="01743802"/>
    <w:rsid w:val="02711CFE"/>
    <w:rsid w:val="043418D5"/>
    <w:rsid w:val="04A05CBC"/>
    <w:rsid w:val="04D93694"/>
    <w:rsid w:val="05973C0A"/>
    <w:rsid w:val="075C7983"/>
    <w:rsid w:val="09100FB3"/>
    <w:rsid w:val="0A43392A"/>
    <w:rsid w:val="0AF603C5"/>
    <w:rsid w:val="0B847386"/>
    <w:rsid w:val="0C354398"/>
    <w:rsid w:val="0C935F81"/>
    <w:rsid w:val="0FF11E38"/>
    <w:rsid w:val="10027807"/>
    <w:rsid w:val="1126028F"/>
    <w:rsid w:val="120B7648"/>
    <w:rsid w:val="137454C1"/>
    <w:rsid w:val="13CA4D4D"/>
    <w:rsid w:val="14C835A9"/>
    <w:rsid w:val="16A54D88"/>
    <w:rsid w:val="173B6BF5"/>
    <w:rsid w:val="17751A5B"/>
    <w:rsid w:val="17DC17C3"/>
    <w:rsid w:val="186D3C05"/>
    <w:rsid w:val="1B6F269D"/>
    <w:rsid w:val="1C6E1E4F"/>
    <w:rsid w:val="1CE4077A"/>
    <w:rsid w:val="1CF00A82"/>
    <w:rsid w:val="1D2628C3"/>
    <w:rsid w:val="1E4B05DA"/>
    <w:rsid w:val="1ECA1691"/>
    <w:rsid w:val="1F7C12EF"/>
    <w:rsid w:val="1FDE0E95"/>
    <w:rsid w:val="205C498F"/>
    <w:rsid w:val="21A85BEA"/>
    <w:rsid w:val="21F134CB"/>
    <w:rsid w:val="240322EB"/>
    <w:rsid w:val="245A3D86"/>
    <w:rsid w:val="254F22DB"/>
    <w:rsid w:val="25C85864"/>
    <w:rsid w:val="25F800FC"/>
    <w:rsid w:val="26DF1867"/>
    <w:rsid w:val="26F6273D"/>
    <w:rsid w:val="270A0C71"/>
    <w:rsid w:val="27894F8A"/>
    <w:rsid w:val="2994170D"/>
    <w:rsid w:val="2A352618"/>
    <w:rsid w:val="2A3802C5"/>
    <w:rsid w:val="2A6314AC"/>
    <w:rsid w:val="2A975C24"/>
    <w:rsid w:val="2D294FF5"/>
    <w:rsid w:val="2DF61C8B"/>
    <w:rsid w:val="2E190991"/>
    <w:rsid w:val="311E26E2"/>
    <w:rsid w:val="31980027"/>
    <w:rsid w:val="31CC44C5"/>
    <w:rsid w:val="33D20D26"/>
    <w:rsid w:val="343C72E1"/>
    <w:rsid w:val="359126AF"/>
    <w:rsid w:val="37D933A6"/>
    <w:rsid w:val="37F503C5"/>
    <w:rsid w:val="38EF3FAC"/>
    <w:rsid w:val="3B6019AE"/>
    <w:rsid w:val="3C2B674A"/>
    <w:rsid w:val="3C51036E"/>
    <w:rsid w:val="3E9F7233"/>
    <w:rsid w:val="4049626E"/>
    <w:rsid w:val="40563B57"/>
    <w:rsid w:val="40FF61BE"/>
    <w:rsid w:val="41B44AAF"/>
    <w:rsid w:val="4371349A"/>
    <w:rsid w:val="43B9147D"/>
    <w:rsid w:val="46293C0C"/>
    <w:rsid w:val="476D5AAE"/>
    <w:rsid w:val="482A0D30"/>
    <w:rsid w:val="48355CF1"/>
    <w:rsid w:val="490A13D8"/>
    <w:rsid w:val="4963377E"/>
    <w:rsid w:val="49FA0790"/>
    <w:rsid w:val="4ACC1676"/>
    <w:rsid w:val="4B326A45"/>
    <w:rsid w:val="4B524215"/>
    <w:rsid w:val="4BF05FA3"/>
    <w:rsid w:val="4C9667D6"/>
    <w:rsid w:val="4D1953A4"/>
    <w:rsid w:val="4D5C23F5"/>
    <w:rsid w:val="4E682241"/>
    <w:rsid w:val="4E851DCB"/>
    <w:rsid w:val="4EE51EF2"/>
    <w:rsid w:val="4F0C250F"/>
    <w:rsid w:val="4FAD00C5"/>
    <w:rsid w:val="4FF66924"/>
    <w:rsid w:val="50554755"/>
    <w:rsid w:val="519C4ED9"/>
    <w:rsid w:val="524C4C9E"/>
    <w:rsid w:val="524C5B3C"/>
    <w:rsid w:val="54972432"/>
    <w:rsid w:val="54EA691C"/>
    <w:rsid w:val="54F56E10"/>
    <w:rsid w:val="55847603"/>
    <w:rsid w:val="55B53CA3"/>
    <w:rsid w:val="55C10C41"/>
    <w:rsid w:val="5901608D"/>
    <w:rsid w:val="595354C6"/>
    <w:rsid w:val="5A0408D3"/>
    <w:rsid w:val="5A9E668E"/>
    <w:rsid w:val="5ADD49B1"/>
    <w:rsid w:val="5D012E92"/>
    <w:rsid w:val="5E170414"/>
    <w:rsid w:val="60064817"/>
    <w:rsid w:val="60D816F5"/>
    <w:rsid w:val="60E177F0"/>
    <w:rsid w:val="617000FD"/>
    <w:rsid w:val="61701CD7"/>
    <w:rsid w:val="619F1175"/>
    <w:rsid w:val="62E056BB"/>
    <w:rsid w:val="63E66CA1"/>
    <w:rsid w:val="644A0BEB"/>
    <w:rsid w:val="650F4E4A"/>
    <w:rsid w:val="657F6B5A"/>
    <w:rsid w:val="675E5204"/>
    <w:rsid w:val="67AD645E"/>
    <w:rsid w:val="67FB463C"/>
    <w:rsid w:val="68B27B46"/>
    <w:rsid w:val="6A1E2396"/>
    <w:rsid w:val="6A514C36"/>
    <w:rsid w:val="6B2B6A04"/>
    <w:rsid w:val="6C98032B"/>
    <w:rsid w:val="6E8E3694"/>
    <w:rsid w:val="70921036"/>
    <w:rsid w:val="717D780C"/>
    <w:rsid w:val="73527C1F"/>
    <w:rsid w:val="738220BB"/>
    <w:rsid w:val="7466137B"/>
    <w:rsid w:val="764F66D8"/>
    <w:rsid w:val="771B3F3F"/>
    <w:rsid w:val="778D60C7"/>
    <w:rsid w:val="7951327C"/>
    <w:rsid w:val="79B95492"/>
    <w:rsid w:val="7A696672"/>
    <w:rsid w:val="7C1F6F76"/>
    <w:rsid w:val="7DE666F3"/>
    <w:rsid w:val="7E585B7D"/>
    <w:rsid w:val="7EF82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434</Words>
  <Characters>2480</Characters>
  <Lines>20</Lines>
  <Paragraphs>5</Paragraphs>
  <TotalTime>0</TotalTime>
  <ScaleCrop>false</ScaleCrop>
  <LinksUpToDate>false</LinksUpToDate>
  <CharactersWithSpaces>2909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2020-12-31T02:04:00Z</dcterms:created>
  <dc:creator>望女成凤</dc:creator>
  <cp:lastModifiedBy>Doris</cp:lastModifiedBy>
  <dcterms:modified xsi:type="dcterms:W3CDTF">2021-01-04T08:39:43Z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