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6EF" w:rsidRDefault="000476EF" w:rsidP="000476EF">
      <w:pPr>
        <w:spacing w:line="1660" w:lineRule="exact"/>
        <w:ind w:rightChars="50" w:right="105"/>
        <w:jc w:val="distribute"/>
        <w:rPr>
          <w:rFonts w:ascii="宋体" w:hAnsi="宋体"/>
          <w:b/>
          <w:color w:val="FF0000"/>
          <w:sz w:val="90"/>
          <w:szCs w:val="90"/>
        </w:rPr>
      </w:pPr>
      <w:r>
        <w:rPr>
          <w:rFonts w:ascii="宋体" w:eastAsiaTheme="minorEastAsia" w:hAnsi="宋体" w:hint="eastAsia"/>
          <w:b/>
          <w:color w:val="FF0000"/>
          <w:sz w:val="90"/>
          <w:szCs w:val="90"/>
        </w:rPr>
        <w:t>琼台师范学院文件</w:t>
      </w:r>
    </w:p>
    <w:p w:rsidR="000476EF" w:rsidRDefault="000476EF" w:rsidP="000476EF">
      <w:pPr>
        <w:spacing w:line="600" w:lineRule="exact"/>
        <w:jc w:val="center"/>
      </w:pPr>
    </w:p>
    <w:p w:rsidR="000476EF" w:rsidRDefault="000476EF" w:rsidP="000476EF">
      <w:pPr>
        <w:spacing w:line="600" w:lineRule="exact"/>
        <w:jc w:val="center"/>
        <w:rPr>
          <w:rFonts w:ascii="楷体" w:eastAsia="楷体" w:hAnsi="楷体"/>
        </w:rPr>
      </w:pPr>
      <w:r>
        <w:rPr>
          <w:rFonts w:ascii="仿宋" w:eastAsia="仿宋" w:hAnsi="仿宋" w:hint="eastAsia"/>
          <w:sz w:val="32"/>
        </w:rPr>
        <w:t>琼台〔2022〕113号</w:t>
      </w:r>
    </w:p>
    <w:p w:rsidR="000476EF" w:rsidRDefault="00757E1B" w:rsidP="000476EF">
      <w:pPr>
        <w:spacing w:line="400" w:lineRule="exact"/>
      </w:pPr>
      <w:r w:rsidRPr="00757E1B">
        <w:rPr>
          <w:rFonts w:ascii="方正小标宋简体" w:eastAsia="方正小标宋简体"/>
          <w:color w:val="FF0000"/>
          <w:spacing w:val="-40"/>
          <w:sz w:val="20"/>
        </w:rPr>
        <w:pict>
          <v:line id="_x0000_s2062" style="position:absolute;left:0;text-align:left;flip:y;z-index:251660288" from="-12.1pt,1.95pt" to="423.2pt,2pt" o:gfxdata="UEsDBAoAAAAAAIdO4kAAAAAAAAAAAAAAAAAEAAAAZHJzL1BLAwQUAAAACACHTuJAahY4PNkAAAAH&#10;AQAADwAAAGRycy9kb3ducmV2LnhtbE2Oy07DMBBF90j8gzVI7Fq7IaQhZNIFKi+BhFpAYunGQxI1&#10;Hkex+4Cvx6xgeXWvzj3l4mh7safRd44RZlMFgrh2puMG4e31dpKD8EGz0b1jQvgiD4vq9KTUhXEH&#10;XtF+HRoRIewLjdCGMBRS+rolq/3UDcSx+3Sj1SHGsZFm1IcIt71MlMqk1R3Hh1YPdNNSvV3vLMLy&#10;4f1pef/dGLfNnl/s5d1H/jh3iOdnM3UNItAx/I3hVz+qQxWdNm7HxoseYZKkSZwiXFyBiH2eZimI&#10;DUKqQFal/O9f/QBQSwMEFAAAAAgAh07iQO9Rdqj/AQAA8QMAAA4AAABkcnMvZTJvRG9jLnhtbK1T&#10;u44TMRTtkfgHyz2ZJKss0SiTLTaEBkEkHv2NHzOW/JLtZJKf4AeQ6KCipOdvWD6Da0/ILkuTAhfW&#10;9fXx8T3H14ubg9FkL0JUzjZ0MhpTIixzXNm2oe/frZ/NKYkJLAftrGjoUUR6s3z6ZNH7Wkxd5zQX&#10;gSCJjXXvG9ql5OuqiqwTBuLIeWFxU7pgIOEytBUP0CO70dV0PL6uehe4D46JGDG7GjbpiTFcQuik&#10;VEysHNsZYdPAGoSGhJJip3yky1KtlIKlN1JGkYhuKCpNZcZLMN7muVouoG4D+E6xUwlwSQmPNBlQ&#10;Fi89U60gAdkF9Q+VUSy46GQaMWeqQUhxBFVMxo+8eduBF0ULWh392fT4/2jZ6/0mEMWxEyixYPDB&#10;7z59//nxy68fn3G++/aVTLJJvY81Ym/tJpxW0W9CVnyQwRCplf+QOXIGVZFDsfh4tlgcEmGYnM2m&#10;86sJus9w7/pqlrmrgSQf9SGml8IZkoOGamWzfqhh/yqmAfoHktPakr6h0/ns+QwZAbtRYhdgaDwq&#10;irYth6PTiq+V1vlIDO32VgeyB+yI9XqM41TDX7B8ywpiN+DKVoZB3QngLywn6ejRK4tfhOYajOCU&#10;aIE/KkcFmUDpS5AoX1t0IVs8mJqjreNHfJmdD6rt0IryCgWDnVA8O3VtbrWH68J0/1O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qFjg82QAAAAcBAAAPAAAAAAAAAAEAIAAAACIAAABkcnMvZG93&#10;bnJldi54bWxQSwECFAAUAAAACACHTuJA71F2qP8BAADxAwAADgAAAAAAAAABACAAAAAoAQAAZHJz&#10;L2Uyb0RvYy54bWxQSwUGAAAAAAYABgBZAQAAmQUAAAAA&#10;" strokecolor="red" strokeweight="2.25pt"/>
        </w:pict>
      </w:r>
    </w:p>
    <w:p w:rsidR="000476EF" w:rsidRDefault="000476EF" w:rsidP="000476EF"/>
    <w:p w:rsidR="000476EF" w:rsidRDefault="000476EF" w:rsidP="000476EF">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关于印发《</w:t>
      </w:r>
      <w:r w:rsidRPr="000476EF">
        <w:rPr>
          <w:rFonts w:asciiTheme="majorEastAsia" w:eastAsiaTheme="majorEastAsia" w:hAnsiTheme="majorEastAsia" w:cstheme="majorEastAsia" w:hint="eastAsia"/>
          <w:b/>
          <w:bCs/>
          <w:sz w:val="44"/>
          <w:szCs w:val="44"/>
        </w:rPr>
        <w:t>琼台师范学院“易班”建设工作实施方案</w:t>
      </w:r>
      <w:r>
        <w:rPr>
          <w:rFonts w:asciiTheme="majorEastAsia" w:eastAsiaTheme="majorEastAsia" w:hAnsiTheme="majorEastAsia" w:cstheme="majorEastAsia" w:hint="eastAsia"/>
          <w:b/>
          <w:bCs/>
          <w:sz w:val="44"/>
          <w:szCs w:val="44"/>
        </w:rPr>
        <w:t>》的通知</w:t>
      </w:r>
    </w:p>
    <w:p w:rsidR="000476EF" w:rsidRDefault="000476EF" w:rsidP="000476EF"/>
    <w:p w:rsidR="000476EF" w:rsidRDefault="000476EF" w:rsidP="000476EF"/>
    <w:p w:rsidR="000476EF" w:rsidRDefault="000476EF" w:rsidP="000476EF">
      <w:pPr>
        <w:rPr>
          <w:rFonts w:ascii="仿宋" w:eastAsia="仿宋" w:hAnsi="仿宋" w:cs="仿宋"/>
          <w:sz w:val="32"/>
          <w:szCs w:val="32"/>
        </w:rPr>
      </w:pPr>
      <w:r>
        <w:rPr>
          <w:rFonts w:ascii="仿宋" w:eastAsia="仿宋" w:hAnsi="仿宋" w:cs="仿宋" w:hint="eastAsia"/>
          <w:sz w:val="32"/>
          <w:szCs w:val="32"/>
        </w:rPr>
        <w:t>各处室（部门）、各教学教辅单位：</w:t>
      </w:r>
    </w:p>
    <w:p w:rsidR="000476EF" w:rsidRDefault="000476EF" w:rsidP="000476EF">
      <w:pPr>
        <w:rPr>
          <w:rFonts w:ascii="仿宋" w:eastAsia="仿宋" w:hAnsi="仿宋" w:cs="仿宋"/>
          <w:sz w:val="32"/>
          <w:szCs w:val="32"/>
        </w:rPr>
      </w:pPr>
      <w:r>
        <w:rPr>
          <w:rFonts w:ascii="仿宋" w:eastAsia="仿宋" w:hAnsi="仿宋" w:cs="仿宋" w:hint="eastAsia"/>
          <w:sz w:val="32"/>
          <w:szCs w:val="32"/>
        </w:rPr>
        <w:t xml:space="preserve">    现将《</w:t>
      </w:r>
      <w:r w:rsidRPr="000476EF">
        <w:rPr>
          <w:rFonts w:ascii="仿宋" w:eastAsia="仿宋" w:hAnsi="仿宋" w:cs="仿宋" w:hint="eastAsia"/>
          <w:sz w:val="32"/>
          <w:szCs w:val="32"/>
        </w:rPr>
        <w:t>琼台师范学院“易班”建设工作实施方案</w:t>
      </w:r>
      <w:r>
        <w:rPr>
          <w:rFonts w:ascii="仿宋" w:eastAsia="仿宋" w:hAnsi="仿宋" w:cs="仿宋" w:hint="eastAsia"/>
          <w:sz w:val="32"/>
          <w:szCs w:val="32"/>
        </w:rPr>
        <w:t xml:space="preserve">》印发给你们，请遵照执行。                                   </w:t>
      </w:r>
    </w:p>
    <w:p w:rsidR="000476EF" w:rsidRDefault="000476EF" w:rsidP="000476EF">
      <w:pPr>
        <w:rPr>
          <w:rFonts w:ascii="仿宋" w:eastAsia="仿宋" w:hAnsi="仿宋" w:cs="仿宋"/>
          <w:sz w:val="32"/>
          <w:szCs w:val="32"/>
        </w:rPr>
      </w:pPr>
    </w:p>
    <w:p w:rsidR="000476EF" w:rsidRDefault="000476EF" w:rsidP="000476EF">
      <w:pPr>
        <w:ind w:left="6720" w:hangingChars="2100" w:hanging="6720"/>
        <w:jc w:val="left"/>
        <w:rPr>
          <w:rFonts w:ascii="仿宋" w:eastAsia="仿宋" w:hAnsi="仿宋" w:cs="仿宋"/>
          <w:sz w:val="32"/>
          <w:szCs w:val="32"/>
        </w:rPr>
      </w:pPr>
      <w:r>
        <w:rPr>
          <w:rFonts w:ascii="仿宋" w:eastAsia="仿宋" w:hAnsi="仿宋" w:cs="仿宋" w:hint="eastAsia"/>
          <w:sz w:val="32"/>
          <w:szCs w:val="32"/>
        </w:rPr>
        <w:t xml:space="preserve">                            琼台师范学院</w:t>
      </w:r>
    </w:p>
    <w:p w:rsidR="000476EF" w:rsidRDefault="000476EF" w:rsidP="000476EF">
      <w:pPr>
        <w:ind w:firstLineChars="1350" w:firstLine="4320"/>
        <w:jc w:val="left"/>
        <w:rPr>
          <w:rFonts w:ascii="仿宋" w:eastAsia="仿宋" w:hAnsi="仿宋" w:cs="仿宋"/>
          <w:sz w:val="32"/>
          <w:szCs w:val="32"/>
        </w:rPr>
      </w:pPr>
      <w:r>
        <w:rPr>
          <w:rFonts w:ascii="仿宋" w:eastAsia="仿宋" w:hAnsi="仿宋" w:cs="仿宋" w:hint="eastAsia"/>
          <w:sz w:val="32"/>
          <w:szCs w:val="32"/>
        </w:rPr>
        <w:t>2022年6月</w:t>
      </w:r>
      <w:r w:rsidR="00AF40BD">
        <w:rPr>
          <w:rFonts w:ascii="仿宋" w:eastAsia="仿宋" w:hAnsi="仿宋" w:cs="仿宋" w:hint="eastAsia"/>
          <w:sz w:val="32"/>
          <w:szCs w:val="32"/>
        </w:rPr>
        <w:t>9</w:t>
      </w:r>
      <w:r>
        <w:rPr>
          <w:rFonts w:ascii="仿宋" w:eastAsia="仿宋" w:hAnsi="仿宋" w:cs="仿宋" w:hint="eastAsia"/>
          <w:sz w:val="32"/>
          <w:szCs w:val="32"/>
        </w:rPr>
        <w:t>日</w:t>
      </w:r>
    </w:p>
    <w:p w:rsidR="000476EF" w:rsidRDefault="000476EF" w:rsidP="000476EF">
      <w:pPr>
        <w:jc w:val="left"/>
        <w:rPr>
          <w:rFonts w:ascii="仿宋" w:eastAsia="仿宋" w:hAnsi="仿宋" w:cs="仿宋"/>
          <w:sz w:val="32"/>
          <w:szCs w:val="32"/>
        </w:rPr>
      </w:pPr>
    </w:p>
    <w:p w:rsidR="000476EF" w:rsidRDefault="000476EF" w:rsidP="000476EF">
      <w:pPr>
        <w:rPr>
          <w:rFonts w:ascii="仿宋" w:eastAsia="仿宋" w:hAnsi="仿宋" w:cs="仿宋"/>
          <w:sz w:val="32"/>
          <w:szCs w:val="32"/>
        </w:rPr>
      </w:pPr>
    </w:p>
    <w:p w:rsidR="000476EF" w:rsidRDefault="000476EF" w:rsidP="000476EF"/>
    <w:p w:rsidR="000476EF" w:rsidRDefault="000476EF" w:rsidP="000476EF">
      <w:r>
        <w:rPr>
          <w:rFonts w:hint="eastAsia"/>
        </w:rPr>
        <w:t xml:space="preserve">                                                       </w:t>
      </w:r>
    </w:p>
    <w:p w:rsidR="000476EF" w:rsidRDefault="000476EF" w:rsidP="000476EF"/>
    <w:p w:rsidR="000476EF" w:rsidRDefault="000476EF" w:rsidP="000476EF"/>
    <w:p w:rsidR="000476EF" w:rsidRDefault="000476EF" w:rsidP="000476EF">
      <w:pPr>
        <w:spacing w:line="560" w:lineRule="exact"/>
        <w:rPr>
          <w:rFonts w:ascii="仿宋" w:eastAsia="仿宋" w:hAnsi="仿宋"/>
          <w:sz w:val="32"/>
          <w:szCs w:val="32"/>
        </w:rPr>
      </w:pPr>
    </w:p>
    <w:p w:rsidR="000476EF" w:rsidRDefault="000476EF" w:rsidP="000476EF">
      <w:pPr>
        <w:spacing w:line="560" w:lineRule="exact"/>
        <w:rPr>
          <w:rFonts w:ascii="仿宋_GB2312" w:eastAsia="仿宋_GB2312" w:hAnsi="仿宋"/>
          <w:b/>
          <w:i/>
          <w:iCs/>
          <w:color w:val="000000"/>
          <w:sz w:val="32"/>
          <w:szCs w:val="32"/>
          <w:u w:val="single"/>
        </w:rPr>
      </w:pPr>
    </w:p>
    <w:p w:rsidR="000476EF" w:rsidRDefault="000476EF" w:rsidP="000476EF">
      <w:pPr>
        <w:spacing w:line="560" w:lineRule="exact"/>
        <w:rPr>
          <w:rFonts w:ascii="仿宋_GB2312" w:eastAsia="仿宋_GB2312" w:hAnsi="仿宋"/>
          <w:b/>
          <w:color w:val="000000"/>
          <w:sz w:val="32"/>
          <w:szCs w:val="32"/>
          <w:u w:val="single"/>
        </w:rPr>
      </w:pPr>
      <w:r>
        <w:rPr>
          <w:rFonts w:ascii="仿宋_GB2312" w:eastAsia="仿宋_GB2312" w:hAnsi="仿宋" w:hint="eastAsia"/>
          <w:b/>
          <w:i/>
          <w:iCs/>
          <w:color w:val="000000"/>
          <w:sz w:val="32"/>
          <w:szCs w:val="32"/>
          <w:u w:val="single"/>
        </w:rPr>
        <w:t xml:space="preserve">                             </w:t>
      </w:r>
      <w:r>
        <w:rPr>
          <w:rFonts w:ascii="仿宋_GB2312" w:eastAsia="仿宋_GB2312" w:hAnsi="仿宋" w:hint="eastAsia"/>
          <w:b/>
          <w:color w:val="000000"/>
          <w:sz w:val="32"/>
          <w:szCs w:val="32"/>
          <w:u w:val="single"/>
        </w:rPr>
        <w:t xml:space="preserve">                      </w:t>
      </w:r>
    </w:p>
    <w:p w:rsidR="000476EF" w:rsidRDefault="000476EF" w:rsidP="001173C0">
      <w:pPr>
        <w:spacing w:afterLines="100" w:line="560" w:lineRule="exact"/>
        <w:jc w:val="left"/>
        <w:rPr>
          <w:rFonts w:ascii="仿宋" w:eastAsia="仿宋" w:hAnsi="仿宋"/>
          <w:color w:val="000000"/>
          <w:sz w:val="32"/>
          <w:szCs w:val="32"/>
          <w:u w:val="single"/>
        </w:rPr>
      </w:pPr>
      <w:r>
        <w:rPr>
          <w:rFonts w:ascii="仿宋" w:eastAsia="仿宋" w:hAnsi="仿宋" w:hint="eastAsia"/>
          <w:color w:val="000000"/>
          <w:sz w:val="32"/>
          <w:szCs w:val="32"/>
          <w:u w:val="single"/>
        </w:rPr>
        <w:t>琼台师范学院党政办公室          2022年6月</w:t>
      </w:r>
      <w:r w:rsidR="00AF40BD">
        <w:rPr>
          <w:rFonts w:ascii="仿宋" w:eastAsia="仿宋" w:hAnsi="仿宋" w:hint="eastAsia"/>
          <w:color w:val="000000"/>
          <w:sz w:val="32"/>
          <w:szCs w:val="32"/>
          <w:u w:val="single"/>
        </w:rPr>
        <w:t>9</w:t>
      </w:r>
      <w:r>
        <w:rPr>
          <w:rFonts w:ascii="仿宋" w:eastAsia="仿宋" w:hAnsi="仿宋" w:hint="eastAsia"/>
          <w:color w:val="000000"/>
          <w:sz w:val="32"/>
          <w:szCs w:val="32"/>
          <w:u w:val="single"/>
        </w:rPr>
        <w:t>日印发</w:t>
      </w:r>
    </w:p>
    <w:p w:rsidR="00BC3A9D" w:rsidRDefault="009F560D" w:rsidP="001173C0">
      <w:pPr>
        <w:spacing w:afterLines="100" w:line="560" w:lineRule="exact"/>
        <w:jc w:val="center"/>
        <w:rPr>
          <w:rFonts w:ascii="宋体" w:hAnsi="宋体"/>
          <w:b/>
          <w:sz w:val="36"/>
          <w:szCs w:val="36"/>
        </w:rPr>
      </w:pPr>
      <w:r>
        <w:rPr>
          <w:rFonts w:ascii="宋体" w:hAnsi="宋体" w:hint="eastAsia"/>
          <w:b/>
          <w:sz w:val="44"/>
          <w:szCs w:val="44"/>
        </w:rPr>
        <w:lastRenderedPageBreak/>
        <w:t>琼台师范学院“易</w:t>
      </w:r>
      <w:r>
        <w:rPr>
          <w:rFonts w:ascii="宋体" w:hAnsi="宋体"/>
          <w:b/>
          <w:sz w:val="44"/>
          <w:szCs w:val="44"/>
        </w:rPr>
        <w:t>班”</w:t>
      </w:r>
      <w:r>
        <w:rPr>
          <w:rFonts w:ascii="宋体" w:hAnsi="宋体" w:hint="eastAsia"/>
          <w:b/>
          <w:sz w:val="44"/>
          <w:szCs w:val="44"/>
        </w:rPr>
        <w:t>建设工作实施方案</w:t>
      </w:r>
    </w:p>
    <w:p w:rsidR="00BC3A9D" w:rsidRDefault="009F560D"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当今，网络已日益成为当下大多数大学生获取信息、沟通联络、人际交往的一种重要工具和生活方式。网络的开放性、交互性和及时性，既给高校学生思想政治教育工作提出挑战，也给高校学生教育、管理、服务提供了新的途径和平台。网络建设和管理已成为当前宣传思想工作的重中之重，加强高校网络思想政治教育是当前加强高校意识形态工作的重要任务，也是加强和改进大学生思想政治教育的重点工作。</w:t>
      </w:r>
    </w:p>
    <w:p w:rsidR="00BC3A9D" w:rsidRDefault="009F560D"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按照《教育部办公厅、国家互联网信息办公室秘书局关于印发“易班”推广行动计划和中国大学生在线引领工程实施方案”》（教思政厅函[2014]42号）文件要求，结合省教育厅下发的《“易班”推广行动计划海南建</w:t>
      </w:r>
      <w:r w:rsidR="00557765">
        <w:rPr>
          <w:rFonts w:ascii="仿宋" w:eastAsia="仿宋" w:hAnsi="仿宋" w:cs="仿宋" w:hint="eastAsia"/>
          <w:color w:val="000000"/>
          <w:sz w:val="32"/>
          <w:szCs w:val="32"/>
        </w:rPr>
        <w:t>设</w:t>
      </w:r>
      <w:r>
        <w:rPr>
          <w:rFonts w:ascii="仿宋" w:eastAsia="仿宋" w:hAnsi="仿宋" w:cs="仿宋" w:hint="eastAsia"/>
          <w:color w:val="000000"/>
          <w:sz w:val="32"/>
          <w:szCs w:val="32"/>
        </w:rPr>
        <w:t>实施方案》文件精神，学校决定，力争用三年左右时间，把“易班”建设成为集思想教育、教务教学、生活服务、文化娱乐为一体的互动、开放、共享的网络平台，构筑网络环境下学校全员育人的良好格局，特制定本方案。</w:t>
      </w:r>
    </w:p>
    <w:p w:rsidR="00BC3A9D" w:rsidRPr="00557765" w:rsidRDefault="009F560D" w:rsidP="00620BE6">
      <w:pPr>
        <w:spacing w:line="560" w:lineRule="exact"/>
        <w:ind w:firstLineChars="200" w:firstLine="640"/>
        <w:outlineLvl w:val="0"/>
        <w:rPr>
          <w:rFonts w:ascii="黑体" w:eastAsia="黑体" w:hAnsi="黑体"/>
          <w:color w:val="000000"/>
          <w:sz w:val="32"/>
          <w:szCs w:val="32"/>
        </w:rPr>
      </w:pPr>
      <w:r w:rsidRPr="00557765">
        <w:rPr>
          <w:rFonts w:ascii="黑体" w:eastAsia="黑体" w:hAnsi="黑体" w:hint="eastAsia"/>
          <w:color w:val="000000"/>
          <w:sz w:val="32"/>
          <w:szCs w:val="32"/>
        </w:rPr>
        <w:t>一</w:t>
      </w:r>
      <w:r w:rsidRPr="00557765">
        <w:rPr>
          <w:rFonts w:ascii="黑体" w:eastAsia="黑体" w:hAnsi="黑体"/>
          <w:color w:val="000000"/>
          <w:sz w:val="32"/>
          <w:szCs w:val="32"/>
        </w:rPr>
        <w:t>、</w:t>
      </w:r>
      <w:r w:rsidRPr="00557765">
        <w:rPr>
          <w:rFonts w:ascii="黑体" w:eastAsia="黑体" w:hAnsi="黑体" w:hint="eastAsia"/>
          <w:color w:val="000000"/>
          <w:sz w:val="32"/>
          <w:szCs w:val="32"/>
        </w:rPr>
        <w:t>组织机构</w:t>
      </w:r>
    </w:p>
    <w:p w:rsidR="00BC3A9D" w:rsidRDefault="001173C0">
      <w:pPr>
        <w:spacing w:line="360" w:lineRule="auto"/>
        <w:jc w:val="center"/>
        <w:rPr>
          <w:b/>
          <w:sz w:val="28"/>
          <w:szCs w:val="28"/>
        </w:rPr>
      </w:pPr>
      <w:r>
        <w:rPr>
          <w:b/>
          <w:noProof/>
          <w:sz w:val="28"/>
          <w:szCs w:val="28"/>
        </w:rPr>
        <w:drawing>
          <wp:inline distT="0" distB="0" distL="0" distR="0">
            <wp:extent cx="4895850" cy="17526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895850" cy="1752600"/>
                    </a:xfrm>
                    <a:prstGeom prst="rect">
                      <a:avLst/>
                    </a:prstGeom>
                    <a:noFill/>
                    <a:ln w="9525">
                      <a:noFill/>
                      <a:miter lim="800000"/>
                      <a:headEnd/>
                      <a:tailEnd/>
                    </a:ln>
                  </pic:spPr>
                </pic:pic>
              </a:graphicData>
            </a:graphic>
          </wp:inline>
        </w:drawing>
      </w:r>
    </w:p>
    <w:p w:rsidR="00BC3A9D" w:rsidRDefault="009F560D">
      <w:pPr>
        <w:pStyle w:val="a3"/>
        <w:spacing w:line="360" w:lineRule="auto"/>
        <w:ind w:firstLine="400"/>
        <w:jc w:val="center"/>
        <w:rPr>
          <w:rFonts w:ascii="宋体" w:eastAsia="宋体" w:hAnsi="宋体"/>
          <w:color w:val="auto"/>
          <w:sz w:val="21"/>
          <w:szCs w:val="21"/>
          <w:lang w:eastAsia="zh-CN"/>
        </w:rPr>
      </w:pPr>
      <w:r>
        <w:rPr>
          <w:rFonts w:ascii="宋体" w:eastAsia="宋体" w:hAnsi="宋体"/>
          <w:color w:val="auto"/>
          <w:sz w:val="21"/>
          <w:szCs w:val="21"/>
        </w:rPr>
        <w:t xml:space="preserve">图 </w:t>
      </w:r>
      <w:r w:rsidR="00757E1B">
        <w:rPr>
          <w:rFonts w:ascii="宋体" w:eastAsia="宋体" w:hAnsi="宋体"/>
          <w:color w:val="auto"/>
          <w:sz w:val="21"/>
          <w:szCs w:val="21"/>
        </w:rPr>
        <w:fldChar w:fldCharType="begin"/>
      </w:r>
      <w:r>
        <w:rPr>
          <w:rFonts w:ascii="宋体" w:eastAsia="宋体" w:hAnsi="宋体"/>
          <w:color w:val="auto"/>
          <w:sz w:val="21"/>
          <w:szCs w:val="21"/>
        </w:rPr>
        <w:instrText xml:space="preserve"> SEQ 图表 \* ARABIC </w:instrText>
      </w:r>
      <w:r w:rsidR="00757E1B">
        <w:rPr>
          <w:rFonts w:ascii="宋体" w:eastAsia="宋体" w:hAnsi="宋体"/>
          <w:color w:val="auto"/>
          <w:sz w:val="21"/>
          <w:szCs w:val="21"/>
        </w:rPr>
        <w:fldChar w:fldCharType="separate"/>
      </w:r>
      <w:r>
        <w:rPr>
          <w:rFonts w:ascii="宋体" w:eastAsia="宋体" w:hAnsi="宋体"/>
          <w:color w:val="auto"/>
          <w:sz w:val="21"/>
          <w:szCs w:val="21"/>
        </w:rPr>
        <w:t>1</w:t>
      </w:r>
      <w:r w:rsidR="00757E1B">
        <w:rPr>
          <w:rFonts w:ascii="宋体" w:eastAsia="宋体" w:hAnsi="宋体"/>
          <w:color w:val="auto"/>
          <w:sz w:val="21"/>
          <w:szCs w:val="21"/>
        </w:rPr>
        <w:fldChar w:fldCharType="end"/>
      </w:r>
      <w:r>
        <w:rPr>
          <w:rFonts w:ascii="宋体" w:eastAsia="宋体" w:hAnsi="宋体" w:hint="eastAsia"/>
          <w:color w:val="auto"/>
          <w:sz w:val="21"/>
          <w:szCs w:val="21"/>
          <w:lang w:eastAsia="zh-CN"/>
        </w:rPr>
        <w:t xml:space="preserve"> 琼台师范学院易班建设整体组织架构图</w:t>
      </w:r>
    </w:p>
    <w:p w:rsidR="00BC3A9D" w:rsidRPr="00557765" w:rsidRDefault="009F560D" w:rsidP="00557765">
      <w:pPr>
        <w:spacing w:line="560" w:lineRule="exact"/>
        <w:ind w:firstLineChars="205" w:firstLine="656"/>
        <w:rPr>
          <w:rFonts w:ascii="楷体" w:eastAsia="楷体" w:hAnsi="楷体" w:cs="仿宋"/>
          <w:color w:val="000000"/>
          <w:sz w:val="32"/>
          <w:szCs w:val="32"/>
        </w:rPr>
      </w:pPr>
      <w:r w:rsidRPr="00557765">
        <w:rPr>
          <w:rFonts w:ascii="楷体" w:eastAsia="楷体" w:hAnsi="楷体" w:cs="仿宋" w:hint="eastAsia"/>
          <w:color w:val="000000"/>
          <w:sz w:val="32"/>
          <w:szCs w:val="32"/>
        </w:rPr>
        <w:t>（一）校“易班”建设领导小组</w:t>
      </w:r>
    </w:p>
    <w:p w:rsidR="00BC3A9D" w:rsidRDefault="009F560D"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lastRenderedPageBreak/>
        <w:t>学校成立琼台师范学院“易班”建设领导小组，全面领导易班建设。由校党委书记任组长，分管学工、教务、网络与教育技术中心的校领导任副组长，宣传统战部、党委学工部、教务处、财务处、后勤基建处、校团委和网络与教育技术中心的负责人为成员，统筹规划和领导易班各项建设任务。</w:t>
      </w:r>
    </w:p>
    <w:p w:rsidR="00BC3A9D" w:rsidRPr="00557765" w:rsidRDefault="009F560D" w:rsidP="00557765">
      <w:pPr>
        <w:spacing w:line="560" w:lineRule="exact"/>
        <w:ind w:firstLineChars="205" w:firstLine="656"/>
        <w:rPr>
          <w:rFonts w:ascii="楷体" w:eastAsia="楷体" w:hAnsi="楷体" w:cs="仿宋"/>
          <w:color w:val="000000"/>
          <w:sz w:val="32"/>
          <w:szCs w:val="32"/>
        </w:rPr>
      </w:pPr>
      <w:r w:rsidRPr="00557765">
        <w:rPr>
          <w:rFonts w:ascii="楷体" w:eastAsia="楷体" w:hAnsi="楷体" w:cs="仿宋" w:hint="eastAsia"/>
          <w:color w:val="000000"/>
          <w:sz w:val="32"/>
          <w:szCs w:val="32"/>
        </w:rPr>
        <w:t>（二）校“易班”发展中心</w:t>
      </w:r>
    </w:p>
    <w:p w:rsidR="00BC3A9D" w:rsidRDefault="009F560D"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学校成立“易班”发展中心，在“易班”建设领导小组的领导下，具体负责我校“易班”建设相关工作。</w:t>
      </w:r>
    </w:p>
    <w:p w:rsidR="00BC3A9D" w:rsidRDefault="009F560D"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党委学工部负责人兼任“易班”发展中心主任，设立1名专职副主任，教务处、宣传统战部、校团委、网络与教育技术中心分别选派1 名业务能力较强、熟悉计算机网络的同志担任中心成员。</w:t>
      </w:r>
    </w:p>
    <w:p w:rsidR="00BC3A9D" w:rsidRPr="00557765" w:rsidRDefault="009F560D" w:rsidP="00557765">
      <w:pPr>
        <w:spacing w:line="560" w:lineRule="exact"/>
        <w:ind w:firstLineChars="205" w:firstLine="656"/>
        <w:rPr>
          <w:rFonts w:ascii="楷体" w:eastAsia="楷体" w:hAnsi="楷体" w:cs="仿宋"/>
          <w:color w:val="000000"/>
          <w:sz w:val="32"/>
          <w:szCs w:val="32"/>
        </w:rPr>
      </w:pPr>
      <w:r w:rsidRPr="00557765">
        <w:rPr>
          <w:rFonts w:ascii="楷体" w:eastAsia="楷体" w:hAnsi="楷体" w:cs="仿宋" w:hint="eastAsia"/>
          <w:color w:val="000000"/>
          <w:sz w:val="32"/>
          <w:szCs w:val="32"/>
        </w:rPr>
        <w:t>（三）校“易班”工作总站</w:t>
      </w:r>
    </w:p>
    <w:p w:rsidR="00BC3A9D" w:rsidRDefault="009F560D"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学校成立“易班”学生工作站，工作站由20-30名优秀学生（各学院择优推荐）组成，在“易班”发展中心的指导下，具体负责“易班”的运行维护、舆论引导、网站编辑、活动组织、品牌推广、信息安全，及各学院“易班”工作站的联络协调等。</w:t>
      </w:r>
    </w:p>
    <w:p w:rsidR="00BC3A9D" w:rsidRPr="00557765" w:rsidRDefault="009F560D" w:rsidP="00557765">
      <w:pPr>
        <w:spacing w:line="560" w:lineRule="exact"/>
        <w:ind w:firstLineChars="205" w:firstLine="656"/>
        <w:rPr>
          <w:rFonts w:ascii="楷体" w:eastAsia="楷体" w:hAnsi="楷体" w:cs="仿宋"/>
          <w:color w:val="000000"/>
          <w:sz w:val="32"/>
          <w:szCs w:val="32"/>
        </w:rPr>
      </w:pPr>
      <w:r w:rsidRPr="00557765">
        <w:rPr>
          <w:rFonts w:ascii="楷体" w:eastAsia="楷体" w:hAnsi="楷体" w:cs="仿宋" w:hint="eastAsia"/>
          <w:color w:val="000000"/>
          <w:sz w:val="32"/>
          <w:szCs w:val="32"/>
        </w:rPr>
        <w:t>（四）各学院“易班”建设领导小组</w:t>
      </w:r>
    </w:p>
    <w:p w:rsidR="00BC3A9D" w:rsidRDefault="009F560D"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各学院分别成立“易班”建设领导小组，由各学院党总支书记担任组长、学工办主任担任副组长,团委书记、辅导员、院学生组织负责人和学生党员为成员，具体落实“易班”建设工作。各学院“易班”建设领导小组下设院“易班”学生工作分站,学生工作分站负责易班在全院学生中的组织、策划、推广等相关工作。</w:t>
      </w:r>
    </w:p>
    <w:p w:rsidR="00BC3A9D" w:rsidRPr="00557765" w:rsidRDefault="009F560D" w:rsidP="00557765">
      <w:pPr>
        <w:spacing w:line="560" w:lineRule="exact"/>
        <w:ind w:firstLineChars="200" w:firstLine="640"/>
        <w:outlineLvl w:val="0"/>
        <w:rPr>
          <w:rFonts w:ascii="黑体" w:eastAsia="黑体" w:hAnsi="黑体"/>
          <w:color w:val="000000"/>
          <w:sz w:val="32"/>
          <w:szCs w:val="32"/>
        </w:rPr>
      </w:pPr>
      <w:r w:rsidRPr="00557765">
        <w:rPr>
          <w:rFonts w:ascii="黑体" w:eastAsia="黑体" w:hAnsi="黑体" w:hint="eastAsia"/>
          <w:color w:val="000000"/>
          <w:sz w:val="32"/>
          <w:szCs w:val="32"/>
        </w:rPr>
        <w:lastRenderedPageBreak/>
        <w:t>二</w:t>
      </w:r>
      <w:r w:rsidRPr="00557765">
        <w:rPr>
          <w:rFonts w:ascii="黑体" w:eastAsia="黑体" w:hAnsi="黑体"/>
          <w:color w:val="000000"/>
          <w:sz w:val="32"/>
          <w:szCs w:val="32"/>
        </w:rPr>
        <w:t>、</w:t>
      </w:r>
      <w:r w:rsidRPr="00557765">
        <w:rPr>
          <w:rFonts w:ascii="黑体" w:eastAsia="黑体" w:hAnsi="黑体" w:hint="eastAsia"/>
          <w:color w:val="000000"/>
          <w:sz w:val="32"/>
          <w:szCs w:val="32"/>
        </w:rPr>
        <w:t>建设目标</w:t>
      </w:r>
    </w:p>
    <w:p w:rsidR="00BC3A9D" w:rsidRDefault="009F560D"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力争用3年时间，把“易班”建设成为我校大学生展示自我、表达诉求的交流平台和开放便捷、互动共享的生活、学习空间，成为辅导员和专任教师开展思想政治教育和多媒体教学工作的教育阵地，最终形成具有我校特色的思想教育、教育教学、生活服务、文化娱乐为一体的师生网络互动社区。</w:t>
      </w:r>
    </w:p>
    <w:p w:rsidR="00BC3A9D" w:rsidRPr="00557765" w:rsidRDefault="009F560D" w:rsidP="00557765">
      <w:pPr>
        <w:spacing w:line="560" w:lineRule="exact"/>
        <w:ind w:firstLineChars="200" w:firstLine="640"/>
        <w:outlineLvl w:val="0"/>
        <w:rPr>
          <w:rFonts w:ascii="黑体" w:eastAsia="黑体" w:hAnsi="黑体"/>
          <w:color w:val="000000"/>
          <w:sz w:val="32"/>
          <w:szCs w:val="32"/>
        </w:rPr>
      </w:pPr>
      <w:r w:rsidRPr="00557765">
        <w:rPr>
          <w:rFonts w:ascii="黑体" w:eastAsia="黑体" w:hAnsi="黑体" w:hint="eastAsia"/>
          <w:color w:val="000000"/>
          <w:sz w:val="32"/>
          <w:szCs w:val="32"/>
        </w:rPr>
        <w:t>三、主要任务</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（一）</w:t>
      </w:r>
      <w:r w:rsidR="009F560D">
        <w:rPr>
          <w:rFonts w:ascii="仿宋" w:eastAsia="仿宋" w:hAnsi="仿宋" w:cs="仿宋" w:hint="eastAsia"/>
          <w:color w:val="000000"/>
          <w:sz w:val="32"/>
          <w:szCs w:val="32"/>
        </w:rPr>
        <w:t>探索和推进基于易班平台的“互联网+学生工作”工作模式，以学生为中心的学工系统信息化流程再造，提升基于易班的综合信息平台服务学生的能力。根据学生行为习惯在易班建立从PC端到移动端的学生一站式网络应用和服务，不断开发和上线服务学生的手机客户端轻应用系统。</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（二）</w:t>
      </w:r>
      <w:r w:rsidR="009F560D">
        <w:rPr>
          <w:rFonts w:ascii="仿宋" w:eastAsia="仿宋" w:hAnsi="仿宋" w:cs="仿宋" w:hint="eastAsia"/>
          <w:color w:val="000000"/>
          <w:sz w:val="32"/>
          <w:szCs w:val="32"/>
        </w:rPr>
        <w:t>基于易班，开发学生成长档案信息和学生综合测评平台。建立学生从入学到毕业的相关业务及服务的数据链存储，实现学生全学程行为数据的积累，构建学生成长档案，探索开展学生行为的数据分析。实施学生的全过程全方位多元综合评价，为家长及社会动态了解学生的成长过程提供支撑，促进学生的成长成才。</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（三）</w:t>
      </w:r>
      <w:r w:rsidR="009F560D">
        <w:rPr>
          <w:rFonts w:ascii="仿宋" w:eastAsia="仿宋" w:hAnsi="仿宋" w:cs="仿宋" w:hint="eastAsia"/>
          <w:color w:val="000000"/>
          <w:sz w:val="32"/>
          <w:szCs w:val="32"/>
        </w:rPr>
        <w:t>营造校园网络文化氛围，培育学生网络文化工作室。依托易班学生工作站举办网络主题讲座，营造校园网络文化氛围。以校易班学生工作站为支撑，培育学生网络文化工作室，鼓励学生积极参与“易班”网络文化创新实践工作，带动校园网络文化建设，打造一批网络文化精品。</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（四）</w:t>
      </w:r>
      <w:r w:rsidR="009F560D">
        <w:rPr>
          <w:rFonts w:ascii="仿宋" w:eastAsia="仿宋" w:hAnsi="仿宋" w:cs="仿宋" w:hint="eastAsia"/>
          <w:color w:val="000000"/>
          <w:sz w:val="32"/>
          <w:szCs w:val="32"/>
        </w:rPr>
        <w:t>教师自主建立个人的易班组织，并应用于教学、科研等相关工作。各二级学院通过易班建立科研项目小组、</w:t>
      </w:r>
      <w:r w:rsidR="009F560D">
        <w:rPr>
          <w:rFonts w:ascii="仿宋" w:eastAsia="仿宋" w:hAnsi="仿宋" w:cs="仿宋" w:hint="eastAsia"/>
          <w:color w:val="000000"/>
          <w:sz w:val="32"/>
          <w:szCs w:val="32"/>
        </w:rPr>
        <w:lastRenderedPageBreak/>
        <w:t>学科竞赛小组、专业兴趣小组等组织，把专业教师和特定学生组织起来，发挥专业教师对学生在专业学习、科研指导等方面的作用。学院易班工作站和班级辅导员要配合教师做好师生交流等工作，建立以教师为管理员的组织。教师利用易平台中的微社区和轻博客与学生开展交流、讨论，利用易班网盘分享教学资源等，营造良好氛围。</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（五）</w:t>
      </w:r>
      <w:r w:rsidR="009F560D">
        <w:rPr>
          <w:rFonts w:ascii="仿宋" w:eastAsia="仿宋" w:hAnsi="仿宋" w:cs="仿宋" w:hint="eastAsia"/>
          <w:color w:val="000000"/>
          <w:sz w:val="32"/>
          <w:szCs w:val="32"/>
        </w:rPr>
        <w:t>学校聘请部分老师、辅导员和学生骨干在易班网络平台上建立“琼台易班榜样坊”，发挥身边榜样的作用和影响力，利用易班平台与学生交流互动。“榜样坊”里的成员通过介绍、帖子、话题、轻微博、站内信等功能与学生进行思想、学习、生活等方面的交流与沟通。</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（六）</w:t>
      </w:r>
      <w:r w:rsidR="009F560D">
        <w:rPr>
          <w:rFonts w:ascii="仿宋" w:eastAsia="仿宋" w:hAnsi="仿宋" w:cs="仿宋" w:hint="eastAsia"/>
          <w:color w:val="000000"/>
          <w:sz w:val="32"/>
          <w:szCs w:val="32"/>
        </w:rPr>
        <w:t>结合班级事务管理现实和易班活动的开展，加强班级网络空间建设。鼓励通过班级的凝聚力建设，将线上的“易班”建设与线下的班集体相结合，实现班集体在线上线下的相互支持、同步建设。充分发挥师生骨干和示范群体的引领作用，加强推进学生班级建设。完善学生学习、生活等方面信息，促进学生之间、师生之间的交流与资源共享，使易班成为学生贴心的学习、生活网站，提高管理和服务效果。</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（七）</w:t>
      </w:r>
      <w:r w:rsidR="009F560D">
        <w:rPr>
          <w:rFonts w:ascii="仿宋" w:eastAsia="仿宋" w:hAnsi="仿宋" w:cs="仿宋" w:hint="eastAsia"/>
          <w:color w:val="000000"/>
          <w:sz w:val="32"/>
          <w:szCs w:val="32"/>
        </w:rPr>
        <w:t>抓好新生使用易班的引导和培训工作。利用易班加强班级事务建设，引导新生把易班作为大学生活学习的网上家园。</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（八）</w:t>
      </w:r>
      <w:r w:rsidR="009F560D">
        <w:rPr>
          <w:rFonts w:ascii="仿宋" w:eastAsia="仿宋" w:hAnsi="仿宋" w:cs="仿宋" w:hint="eastAsia"/>
          <w:color w:val="000000"/>
          <w:sz w:val="32"/>
          <w:szCs w:val="32"/>
        </w:rPr>
        <w:t>发挥辅导员和学生骨干的引领作用以及易班建设骨干队伍的重要作用，提高易班在管理、服务中的育人效果；学校团委、学生组织要把文体活动开展和易班建设结合起来，积极开展符合学生身心特点的活动，发挥易班平台的高效便</w:t>
      </w:r>
      <w:r w:rsidR="009F560D">
        <w:rPr>
          <w:rFonts w:ascii="仿宋" w:eastAsia="仿宋" w:hAnsi="仿宋" w:cs="仿宋" w:hint="eastAsia"/>
          <w:color w:val="000000"/>
          <w:sz w:val="32"/>
          <w:szCs w:val="32"/>
        </w:rPr>
        <w:lastRenderedPageBreak/>
        <w:t>捷、易于展示的优势，策划活动做到线上线下同步进行。</w:t>
      </w:r>
    </w:p>
    <w:p w:rsidR="00BC3A9D" w:rsidRPr="00557765" w:rsidRDefault="009F560D" w:rsidP="00557765">
      <w:pPr>
        <w:spacing w:line="560" w:lineRule="exact"/>
        <w:ind w:firstLineChars="200" w:firstLine="640"/>
        <w:outlineLvl w:val="0"/>
        <w:rPr>
          <w:rFonts w:ascii="黑体" w:eastAsia="黑体" w:hAnsi="黑体"/>
          <w:color w:val="000000"/>
          <w:sz w:val="32"/>
          <w:szCs w:val="32"/>
        </w:rPr>
      </w:pPr>
      <w:r w:rsidRPr="00557765">
        <w:rPr>
          <w:rFonts w:ascii="黑体" w:eastAsia="黑体" w:hAnsi="黑体" w:hint="eastAsia"/>
          <w:color w:val="000000"/>
          <w:sz w:val="32"/>
          <w:szCs w:val="32"/>
        </w:rPr>
        <w:t>四、建设规划</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（一）</w:t>
      </w:r>
      <w:r w:rsidR="009F560D">
        <w:rPr>
          <w:rFonts w:ascii="仿宋" w:eastAsia="仿宋" w:hAnsi="仿宋" w:cs="仿宋" w:hint="eastAsia"/>
          <w:color w:val="000000"/>
          <w:sz w:val="32"/>
          <w:szCs w:val="32"/>
        </w:rPr>
        <w:t>建设筹备（2022年5月-8月）。做好建设方案和相关管理规章制度的制定，加强与教育部易班发展中心的联系，选派技术人员进行培训。</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（二）</w:t>
      </w:r>
      <w:r w:rsidR="009F560D">
        <w:rPr>
          <w:rFonts w:ascii="仿宋" w:eastAsia="仿宋" w:hAnsi="仿宋" w:cs="仿宋" w:hint="eastAsia"/>
          <w:color w:val="000000"/>
          <w:sz w:val="32"/>
          <w:szCs w:val="32"/>
        </w:rPr>
        <w:t>推广实施（2022年8月-12月）。</w:t>
      </w:r>
      <w:bookmarkStart w:id="0" w:name="_GoBack"/>
      <w:bookmarkEnd w:id="0"/>
      <w:r w:rsidR="009F560D">
        <w:rPr>
          <w:rFonts w:ascii="仿宋" w:eastAsia="仿宋" w:hAnsi="仿宋" w:cs="仿宋" w:hint="eastAsia"/>
          <w:color w:val="000000"/>
          <w:sz w:val="32"/>
          <w:szCs w:val="32"/>
        </w:rPr>
        <w:t>组织辅导员、学生骨干统一培训，指导辅导员注册、登录，建立网上班级，以日常管理、学生事务、主题教育、就创业指导和心理健康教育为抓手，开展形式多样的推广活动，充分调动学生参加易班的积极性。</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（三）</w:t>
      </w:r>
      <w:r w:rsidR="009F560D">
        <w:rPr>
          <w:rFonts w:ascii="仿宋" w:eastAsia="仿宋" w:hAnsi="仿宋" w:cs="仿宋" w:hint="eastAsia"/>
          <w:color w:val="000000"/>
          <w:sz w:val="32"/>
          <w:szCs w:val="32"/>
        </w:rPr>
        <w:t>资源整合（2022年12月-2023年9月）。基于易班，探索和推进以易班为平台的“互联网+学生工作”的工作模式基本形成。</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（四）</w:t>
      </w:r>
      <w:r w:rsidR="009F560D">
        <w:rPr>
          <w:rFonts w:ascii="仿宋" w:eastAsia="仿宋" w:hAnsi="仿宋" w:cs="仿宋" w:hint="eastAsia"/>
          <w:color w:val="000000"/>
          <w:sz w:val="32"/>
          <w:szCs w:val="32"/>
        </w:rPr>
        <w:t>内涵建设（2023年9月-2024年8月）。将易班建设与校园生活中的精品活动相结合，打造具有我校特色的易班品牌，推进内涵建设、提升易班网络形象，开展富有内涵和教育意义的主题活动，展示先进集体和个人的榜样作用。实现网络思政育人功能，推动校园文化建设；实现我校与其他高校间网络思想政治教育优质资源互通平台，数字资源服务平台共享；实现精品视频公开课、精品资源共享课等教学资源共享，提升学生课程在线学习能力；实现创新创业网络载体促进学生创业能力培育；建设辅导员网络培训课程体系及思想政治工作队伍网络培训平台，强化网络育人功能；定期设置议题，发布权威信息，提高开展网络舆论热点问题正面评论和有效引导的水平。</w:t>
      </w:r>
    </w:p>
    <w:p w:rsidR="00BC3A9D" w:rsidRPr="00557765" w:rsidRDefault="009F560D" w:rsidP="00557765">
      <w:pPr>
        <w:spacing w:line="560" w:lineRule="exact"/>
        <w:ind w:firstLineChars="200" w:firstLine="640"/>
        <w:outlineLvl w:val="0"/>
        <w:rPr>
          <w:rFonts w:ascii="黑体" w:eastAsia="黑体" w:hAnsi="黑体"/>
          <w:color w:val="000000"/>
          <w:sz w:val="32"/>
          <w:szCs w:val="32"/>
        </w:rPr>
      </w:pPr>
      <w:r w:rsidRPr="00557765">
        <w:rPr>
          <w:rFonts w:ascii="黑体" w:eastAsia="黑体" w:hAnsi="黑体" w:hint="eastAsia"/>
          <w:color w:val="000000"/>
          <w:sz w:val="32"/>
          <w:szCs w:val="32"/>
        </w:rPr>
        <w:lastRenderedPageBreak/>
        <w:t>五、工作保障</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（一）</w:t>
      </w:r>
      <w:r w:rsidR="009F560D">
        <w:rPr>
          <w:rFonts w:ascii="仿宋" w:eastAsia="仿宋" w:hAnsi="仿宋" w:cs="仿宋" w:hint="eastAsia"/>
          <w:color w:val="000000"/>
          <w:sz w:val="32"/>
          <w:szCs w:val="32"/>
        </w:rPr>
        <w:t>学校将易班建设作为党建和思想政治工作的重要内容，强化网络管理、拓展网络功用、丰富网络应用，为实现网络思想政治教育创新和网络舆论生态改善、提高人才培养质量、营造清朗网络空间提供坚实支撑，将其作为学校重点项目予以支持，确保易班可持续的资金投入。</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（二）</w:t>
      </w:r>
      <w:r w:rsidR="009F560D">
        <w:rPr>
          <w:rFonts w:ascii="仿宋" w:eastAsia="仿宋" w:hAnsi="仿宋" w:cs="仿宋" w:hint="eastAsia"/>
          <w:color w:val="000000"/>
          <w:sz w:val="32"/>
          <w:szCs w:val="32"/>
        </w:rPr>
        <w:t>完善激励机制，建立易班建设评价体系。结合实际，建立“易班”管理办法，对“易班”使用、宣传、推广、评价等进行规范管理；建立一套合理的易班建设评价体系，对各学院的用户覆盖面、班级活跃度、宣传推广效果、队伍建设、相关黏合度等情况进行综合评价，学院“易班”建设成效作为学院二级考核的重要评价指标，同时也作为全校大学生思政教育工作的重要评价指标。遴选1-2个建设成效显著的学院，作为易班发展示范中心，发挥易班建设的示范和引领作用。建立“易班”评优奖励办法，对在“易班”建设中成绩突出的集体和个人予以表彰。</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（三）</w:t>
      </w:r>
      <w:r w:rsidR="009F560D">
        <w:rPr>
          <w:rFonts w:ascii="仿宋" w:eastAsia="仿宋" w:hAnsi="仿宋" w:cs="仿宋" w:hint="eastAsia"/>
          <w:color w:val="000000"/>
          <w:sz w:val="32"/>
          <w:szCs w:val="32"/>
        </w:rPr>
        <w:t>设立易班专项经费，作为易班建设的基础保障，确保建设期内经费投入稳定持续。学校每年投入易班建设的经费预计为40万元左右，主要用于硬件设备的购置、软件开发、技术服务、工作队伍的教育培训、宣传品材料与制作、广告与宣传渠道的建设、线下活动开展、易班项目设立、各种评奖评优等。全校推广后，学校按一定标准为各学院“易班”建设划拨经费，纳入年度学生工作专项经费管理。</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（四）</w:t>
      </w:r>
      <w:r w:rsidR="009F560D">
        <w:rPr>
          <w:rFonts w:ascii="仿宋" w:eastAsia="仿宋" w:hAnsi="仿宋" w:cs="仿宋" w:hint="eastAsia"/>
          <w:color w:val="000000"/>
          <w:sz w:val="32"/>
          <w:szCs w:val="32"/>
        </w:rPr>
        <w:t>学校为易班发展中心提供专用办公用房，作为易班发展中心日常办公场所和易班社区线下活动场所。校易班</w:t>
      </w:r>
      <w:r w:rsidR="009F560D">
        <w:rPr>
          <w:rFonts w:ascii="仿宋" w:eastAsia="仿宋" w:hAnsi="仿宋" w:cs="仿宋" w:hint="eastAsia"/>
          <w:color w:val="000000"/>
          <w:sz w:val="32"/>
          <w:szCs w:val="32"/>
        </w:rPr>
        <w:lastRenderedPageBreak/>
        <w:t>发展中心和校易班学生工作总站选址在第11栋宿舍（一站式学生社区内）,配备办公桌椅 20套，电脑 20台，其他办公设施、书刊报纸等按需配足。各学院结合本单位实际，统筹安排好“易班”工作分站的办公场地，办公设施等由学校统一调配。</w:t>
      </w:r>
    </w:p>
    <w:p w:rsidR="00BC3A9D" w:rsidRDefault="00557765" w:rsidP="00557765">
      <w:pPr>
        <w:spacing w:line="560" w:lineRule="exact"/>
        <w:ind w:firstLineChars="205" w:firstLine="656"/>
        <w:rPr>
          <w:rFonts w:ascii="仿宋" w:eastAsia="仿宋" w:hAnsi="仿宋" w:cs="仿宋"/>
          <w:color w:val="000000"/>
          <w:sz w:val="32"/>
          <w:szCs w:val="32"/>
        </w:rPr>
      </w:pPr>
      <w:r>
        <w:rPr>
          <w:rFonts w:ascii="仿宋" w:eastAsia="仿宋" w:hAnsi="仿宋" w:cs="仿宋" w:hint="eastAsia"/>
          <w:color w:val="000000"/>
          <w:sz w:val="32"/>
          <w:szCs w:val="32"/>
        </w:rPr>
        <w:t>（五）</w:t>
      </w:r>
      <w:r w:rsidR="009F560D">
        <w:rPr>
          <w:rFonts w:ascii="仿宋" w:eastAsia="仿宋" w:hAnsi="仿宋" w:cs="仿宋" w:hint="eastAsia"/>
          <w:color w:val="000000"/>
          <w:sz w:val="32"/>
          <w:szCs w:val="32"/>
        </w:rPr>
        <w:t>学校为琼台师范学院易班发展中心设专职副主任一名，负责组织实施易班在全校学生中的组织、策划、推广等相关工作和易班“一站式”信息服务系统建设的具体工作。</w:t>
      </w:r>
    </w:p>
    <w:p w:rsidR="00BC3A9D" w:rsidRDefault="00BC3A9D">
      <w:pPr>
        <w:spacing w:line="360" w:lineRule="auto"/>
        <w:ind w:firstLine="645"/>
        <w:rPr>
          <w:rFonts w:ascii="仿宋_GB2312" w:eastAsia="仿宋_GB2312" w:hAnsi="宋体"/>
          <w:sz w:val="32"/>
          <w:szCs w:val="32"/>
        </w:rPr>
      </w:pPr>
    </w:p>
    <w:sectPr w:rsidR="00BC3A9D" w:rsidSect="00BC3A9D">
      <w:pgSz w:w="11906" w:h="16838"/>
      <w:pgMar w:top="1157" w:right="1800" w:bottom="1157" w:left="1800"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419611A2-0AC7-4FE4-9B3C-FBD33A34F1D3}"/>
  </w:font>
  <w:font w:name="仿宋">
    <w:panose1 w:val="02010609060101010101"/>
    <w:charset w:val="86"/>
    <w:family w:val="modern"/>
    <w:pitch w:val="fixed"/>
    <w:sig w:usb0="800002BF" w:usb1="38CF7CFA" w:usb2="00000016" w:usb3="00000000" w:csb0="00040001" w:csb1="00000000"/>
    <w:embedRegular r:id="rId2" w:subsetted="1" w:fontKey="{B67D7546-82D4-49A8-91D4-6CF469E8A420}"/>
  </w:font>
  <w:font w:name="楷体">
    <w:panose1 w:val="02010609060101010101"/>
    <w:charset w:val="86"/>
    <w:family w:val="modern"/>
    <w:pitch w:val="fixed"/>
    <w:sig w:usb0="800002BF" w:usb1="38CF7CFA" w:usb2="00000016" w:usb3="00000000" w:csb0="00040001" w:csb1="00000000"/>
    <w:embedRegular r:id="rId3" w:subsetted="1" w:fontKey="{F893A70B-07A0-482E-9FA6-95E462A4364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embedBold r:id="rId4" w:subsetted="1" w:fontKey="{F8517B45-436D-4DC7-B812-74F05443B892}"/>
    <w:embedBoldItalic r:id="rId5" w:subsetted="1" w:fontKey="{59B128A9-3C2D-4749-83D7-D8CD0EA7A808}"/>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34E1"/>
    <w:rsid w:val="00002510"/>
    <w:rsid w:val="00017E8E"/>
    <w:rsid w:val="000476EF"/>
    <w:rsid w:val="00062C3D"/>
    <w:rsid w:val="00072BA3"/>
    <w:rsid w:val="000B372D"/>
    <w:rsid w:val="000C4F83"/>
    <w:rsid w:val="000D44DE"/>
    <w:rsid w:val="000E53E0"/>
    <w:rsid w:val="000F6972"/>
    <w:rsid w:val="00116BE4"/>
    <w:rsid w:val="001173C0"/>
    <w:rsid w:val="001A0D64"/>
    <w:rsid w:val="001C5699"/>
    <w:rsid w:val="001E33B8"/>
    <w:rsid w:val="0024251D"/>
    <w:rsid w:val="00287BF5"/>
    <w:rsid w:val="00287FF3"/>
    <w:rsid w:val="002D1445"/>
    <w:rsid w:val="0034636E"/>
    <w:rsid w:val="00366BBF"/>
    <w:rsid w:val="00386796"/>
    <w:rsid w:val="00391AF1"/>
    <w:rsid w:val="003A44ED"/>
    <w:rsid w:val="003B4A59"/>
    <w:rsid w:val="003C415F"/>
    <w:rsid w:val="003D68B5"/>
    <w:rsid w:val="003E666A"/>
    <w:rsid w:val="003F22C4"/>
    <w:rsid w:val="004574C9"/>
    <w:rsid w:val="004634E1"/>
    <w:rsid w:val="00482D3B"/>
    <w:rsid w:val="00497482"/>
    <w:rsid w:val="00501C6F"/>
    <w:rsid w:val="00536277"/>
    <w:rsid w:val="00557765"/>
    <w:rsid w:val="005919CC"/>
    <w:rsid w:val="005A031C"/>
    <w:rsid w:val="005D2E58"/>
    <w:rsid w:val="00606A53"/>
    <w:rsid w:val="00614A93"/>
    <w:rsid w:val="00620BE6"/>
    <w:rsid w:val="0065396F"/>
    <w:rsid w:val="00666666"/>
    <w:rsid w:val="006675CB"/>
    <w:rsid w:val="00683276"/>
    <w:rsid w:val="0069194E"/>
    <w:rsid w:val="0069543F"/>
    <w:rsid w:val="00710219"/>
    <w:rsid w:val="00715618"/>
    <w:rsid w:val="00722BF5"/>
    <w:rsid w:val="00754D3A"/>
    <w:rsid w:val="0075733B"/>
    <w:rsid w:val="00757E1B"/>
    <w:rsid w:val="007A0986"/>
    <w:rsid w:val="008202E2"/>
    <w:rsid w:val="00846383"/>
    <w:rsid w:val="00852C2A"/>
    <w:rsid w:val="00880A10"/>
    <w:rsid w:val="008833FE"/>
    <w:rsid w:val="008F521D"/>
    <w:rsid w:val="00911138"/>
    <w:rsid w:val="009261EB"/>
    <w:rsid w:val="00935364"/>
    <w:rsid w:val="00963003"/>
    <w:rsid w:val="009844FE"/>
    <w:rsid w:val="009A459D"/>
    <w:rsid w:val="009B540A"/>
    <w:rsid w:val="009C03F6"/>
    <w:rsid w:val="009E2CEF"/>
    <w:rsid w:val="009F198C"/>
    <w:rsid w:val="009F560D"/>
    <w:rsid w:val="00A236F2"/>
    <w:rsid w:val="00A93C9A"/>
    <w:rsid w:val="00A9484E"/>
    <w:rsid w:val="00A9496E"/>
    <w:rsid w:val="00AB64A9"/>
    <w:rsid w:val="00AF40BD"/>
    <w:rsid w:val="00AF5C99"/>
    <w:rsid w:val="00B10AEC"/>
    <w:rsid w:val="00B14D11"/>
    <w:rsid w:val="00BB00E4"/>
    <w:rsid w:val="00BC3A9D"/>
    <w:rsid w:val="00BE2B84"/>
    <w:rsid w:val="00BE3107"/>
    <w:rsid w:val="00BF1EB6"/>
    <w:rsid w:val="00C03510"/>
    <w:rsid w:val="00C140A3"/>
    <w:rsid w:val="00C142C8"/>
    <w:rsid w:val="00C37434"/>
    <w:rsid w:val="00C5051E"/>
    <w:rsid w:val="00C75199"/>
    <w:rsid w:val="00C956FE"/>
    <w:rsid w:val="00CB4DE5"/>
    <w:rsid w:val="00CC244F"/>
    <w:rsid w:val="00CE4A7B"/>
    <w:rsid w:val="00CF1383"/>
    <w:rsid w:val="00CF1DD8"/>
    <w:rsid w:val="00D16E95"/>
    <w:rsid w:val="00D21E8A"/>
    <w:rsid w:val="00DD5124"/>
    <w:rsid w:val="00DE039A"/>
    <w:rsid w:val="00E274D9"/>
    <w:rsid w:val="00E81797"/>
    <w:rsid w:val="00EB0C82"/>
    <w:rsid w:val="00EC5B6F"/>
    <w:rsid w:val="00ED34FA"/>
    <w:rsid w:val="00F251AB"/>
    <w:rsid w:val="00F91122"/>
    <w:rsid w:val="00FB31B0"/>
    <w:rsid w:val="00FD0EEA"/>
    <w:rsid w:val="00FD3991"/>
    <w:rsid w:val="00FE44AB"/>
    <w:rsid w:val="050B0AD1"/>
    <w:rsid w:val="0BE51B59"/>
    <w:rsid w:val="0CEF6C0A"/>
    <w:rsid w:val="0E2F4EB5"/>
    <w:rsid w:val="0F7C33C7"/>
    <w:rsid w:val="12476B50"/>
    <w:rsid w:val="16262886"/>
    <w:rsid w:val="180A2CBC"/>
    <w:rsid w:val="187D5053"/>
    <w:rsid w:val="1DA41FEE"/>
    <w:rsid w:val="23F72076"/>
    <w:rsid w:val="2B7502C8"/>
    <w:rsid w:val="2D105609"/>
    <w:rsid w:val="2EDC7788"/>
    <w:rsid w:val="34AE2B9F"/>
    <w:rsid w:val="389320E1"/>
    <w:rsid w:val="3920330C"/>
    <w:rsid w:val="3D667DA6"/>
    <w:rsid w:val="402A2ED7"/>
    <w:rsid w:val="4410511A"/>
    <w:rsid w:val="4D613343"/>
    <w:rsid w:val="552635CF"/>
    <w:rsid w:val="5C602388"/>
    <w:rsid w:val="5D3E2967"/>
    <w:rsid w:val="5DEF41AF"/>
    <w:rsid w:val="5ED470CF"/>
    <w:rsid w:val="616B7C29"/>
    <w:rsid w:val="6E12156C"/>
    <w:rsid w:val="6F692303"/>
    <w:rsid w:val="70926BB9"/>
    <w:rsid w:val="711D243B"/>
    <w:rsid w:val="713A79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style="v-text-anchor:middle" fill="f" fillcolor="white">
      <v:fill color="white" on="f"/>
      <v:textbox inset="0,0,0,0"/>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A9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C3A9D"/>
    <w:pPr>
      <w:wordWrap w:val="0"/>
      <w:autoSpaceDE w:val="0"/>
      <w:autoSpaceDN w:val="0"/>
    </w:pPr>
    <w:rPr>
      <w:rFonts w:ascii="Cambria" w:eastAsia="黑体" w:hAnsi="Cambria"/>
      <w:color w:val="000000"/>
      <w:sz w:val="20"/>
      <w:szCs w:val="28"/>
      <w:lang w:eastAsia="ko-KR"/>
    </w:rPr>
  </w:style>
  <w:style w:type="paragraph" w:styleId="a4">
    <w:name w:val="footer"/>
    <w:basedOn w:val="a"/>
    <w:link w:val="Char"/>
    <w:uiPriority w:val="99"/>
    <w:unhideWhenUsed/>
    <w:qFormat/>
    <w:rsid w:val="00BC3A9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BC3A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semiHidden/>
    <w:qFormat/>
    <w:rsid w:val="00BC3A9D"/>
    <w:rPr>
      <w:sz w:val="18"/>
      <w:szCs w:val="18"/>
    </w:rPr>
  </w:style>
  <w:style w:type="character" w:customStyle="1" w:styleId="Char">
    <w:name w:val="页脚 Char"/>
    <w:basedOn w:val="a0"/>
    <w:link w:val="a4"/>
    <w:uiPriority w:val="99"/>
    <w:semiHidden/>
    <w:qFormat/>
    <w:rsid w:val="00BC3A9D"/>
    <w:rPr>
      <w:sz w:val="18"/>
      <w:szCs w:val="18"/>
    </w:rPr>
  </w:style>
  <w:style w:type="paragraph" w:customStyle="1" w:styleId="Default">
    <w:name w:val="Default"/>
    <w:qFormat/>
    <w:rsid w:val="00BC3A9D"/>
    <w:pPr>
      <w:widowControl w:val="0"/>
      <w:autoSpaceDE w:val="0"/>
      <w:autoSpaceDN w:val="0"/>
      <w:adjustRightInd w:val="0"/>
    </w:pPr>
    <w:rPr>
      <w:rFonts w:ascii="宋体" w:eastAsia="宋体" w:hAnsi="Times New Roman" w:cs="宋体"/>
      <w:color w:val="000000"/>
      <w:sz w:val="24"/>
      <w:szCs w:val="24"/>
    </w:rPr>
  </w:style>
  <w:style w:type="paragraph" w:styleId="a6">
    <w:name w:val="Balloon Text"/>
    <w:basedOn w:val="a"/>
    <w:link w:val="Char1"/>
    <w:uiPriority w:val="99"/>
    <w:semiHidden/>
    <w:unhideWhenUsed/>
    <w:rsid w:val="001173C0"/>
    <w:rPr>
      <w:sz w:val="18"/>
      <w:szCs w:val="18"/>
    </w:rPr>
  </w:style>
  <w:style w:type="character" w:customStyle="1" w:styleId="Char1">
    <w:name w:val="批注框文本 Char"/>
    <w:basedOn w:val="a0"/>
    <w:link w:val="a6"/>
    <w:uiPriority w:val="99"/>
    <w:semiHidden/>
    <w:rsid w:val="001173C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424C7-88E7-4A4B-B3D0-84F7063A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590</Words>
  <Characters>3364</Characters>
  <Application>Microsoft Office Word</Application>
  <DocSecurity>0</DocSecurity>
  <Lines>28</Lines>
  <Paragraphs>7</Paragraphs>
  <ScaleCrop>false</ScaleCrop>
  <Company>Hewlett-Packard Company</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王锡跃</cp:lastModifiedBy>
  <cp:revision>73</cp:revision>
  <cp:lastPrinted>2016-05-04T03:04:00Z</cp:lastPrinted>
  <dcterms:created xsi:type="dcterms:W3CDTF">2016-02-28T08:32:00Z</dcterms:created>
  <dcterms:modified xsi:type="dcterms:W3CDTF">2022-06-09T00:54:00Z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91A1A0CB497F437EB1D9ADB23E119F69</vt:lpwstr>
  </property>
</Properties>
</file>